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pPr>
    </w:p>
    <w:p>
      <w:pPr>
        <w:pStyle w:val="Heading"/>
        <w:rPr>
          <w:rFonts w:ascii="Times New Roman" w:cs="Times New Roman" w:hAnsi="Times New Roman" w:eastAsia="Times New Roman"/>
          <w:u w:val="single"/>
        </w:rPr>
      </w:pPr>
      <w:r>
        <w:rPr>
          <w:rFonts w:ascii="Times New Roman" w:hAnsi="Times New Roman"/>
          <w:u w:val="single"/>
          <w:rtl w:val="0"/>
          <w:lang w:val="en-US"/>
        </w:rPr>
        <w:t>Shelley-Mills Prize 2026</w:t>
      </w:r>
    </w:p>
    <w:p>
      <w:pPr>
        <w:pStyle w:val="Heading"/>
        <w:rPr>
          <w:rFonts w:ascii="Times New Roman" w:cs="Times New Roman" w:hAnsi="Times New Roman" w:eastAsia="Times New Roman"/>
          <w:u w:val="single"/>
        </w:rPr>
      </w:pPr>
      <w:r>
        <w:rPr>
          <w:rFonts w:ascii="Times New Roman" w:hAnsi="Times New Roman"/>
          <w:u w:val="single"/>
          <w:rtl w:val="0"/>
          <w:lang w:val="en-US"/>
        </w:rPr>
        <w:t>THEME: Shakespeare and the Senses</w:t>
      </w:r>
    </w:p>
    <w:p>
      <w:pPr>
        <w:pStyle w:val="Heading"/>
        <w:rPr>
          <w:rFonts w:ascii="Times New Roman" w:cs="Times New Roman" w:hAnsi="Times New Roman" w:eastAsia="Times New Roman"/>
          <w:u w:val="single"/>
        </w:rPr>
      </w:pPr>
      <w:r>
        <w:rPr>
          <w:rFonts w:ascii="Times New Roman" w:hAnsi="Times New Roman"/>
          <w:u w:val="single"/>
          <w:rtl w:val="0"/>
          <w:lang w:val="en-US"/>
        </w:rPr>
        <w:t>MOTTO: Eyes open, but their sense shut</w:t>
      </w:r>
    </w:p>
    <w:p>
      <w:pPr>
        <w:pStyle w:val="Heading"/>
        <w:rPr>
          <w:rFonts w:ascii="Times New Roman" w:cs="Times New Roman" w:hAnsi="Times New Roman" w:eastAsia="Times New Roman"/>
        </w:rPr>
      </w:pPr>
    </w:p>
    <w:p>
      <w:pPr>
        <w:pStyle w:val="Body A"/>
      </w:pPr>
    </w:p>
    <w:p>
      <w:pPr>
        <w:pStyle w:val="Body A"/>
      </w:pPr>
    </w:p>
    <w:p>
      <w:pPr>
        <w:pStyle w:val="Body A"/>
      </w:pPr>
    </w:p>
    <w:p>
      <w:pPr>
        <w:pStyle w:val="Body A"/>
      </w:pPr>
    </w:p>
    <w:p>
      <w:pPr>
        <w:pStyle w:val="Body A"/>
      </w:pPr>
    </w:p>
    <w:p>
      <w:pPr>
        <w:pStyle w:val="Subtitle"/>
        <w:rPr>
          <w:sz w:val="56"/>
          <w:szCs w:val="56"/>
        </w:rPr>
      </w:pPr>
    </w:p>
    <w:p>
      <w:pPr>
        <w:pStyle w:val="Body 2"/>
      </w:pPr>
    </w:p>
    <w:p>
      <w:pPr>
        <w:pStyle w:val="Body 2"/>
      </w:pPr>
    </w:p>
    <w:p>
      <w:pPr>
        <w:pStyle w:val="Body 2"/>
      </w:pPr>
    </w:p>
    <w:p>
      <w:pPr>
        <w:pStyle w:val="Body 2"/>
      </w:pPr>
    </w:p>
    <w:p>
      <w:pPr>
        <w:pStyle w:val="Body 2"/>
      </w:pPr>
    </w:p>
    <w:p>
      <w:pPr>
        <w:pStyle w:val="Body 2"/>
      </w:pPr>
    </w:p>
    <w:p>
      <w:pPr>
        <w:pStyle w:val="Body 2"/>
      </w:pPr>
    </w:p>
    <w:p>
      <w:pPr>
        <w:pStyle w:val="Body 2"/>
      </w:pPr>
    </w:p>
    <w:p>
      <w:pPr>
        <w:pStyle w:val="Body 2"/>
      </w:pPr>
    </w:p>
    <w:p>
      <w:pPr>
        <w:pStyle w:val="Body 2"/>
      </w:pPr>
    </w:p>
    <w:p>
      <w:pPr>
        <w:pStyle w:val="Body 2"/>
      </w:pPr>
    </w:p>
    <w:p>
      <w:pPr>
        <w:pStyle w:val="Body 2"/>
      </w:pPr>
    </w:p>
    <w:p>
      <w:pPr>
        <w:pStyle w:val="Body 2"/>
      </w:pPr>
    </w:p>
    <w:p>
      <w:pPr>
        <w:pStyle w:val="Body 2"/>
      </w:pPr>
    </w:p>
    <w:p>
      <w:pPr>
        <w:pStyle w:val="Body 2"/>
      </w:pPr>
    </w:p>
    <w:p>
      <w:pPr>
        <w:pStyle w:val="Body 2"/>
      </w:pPr>
    </w:p>
    <w:p>
      <w:pPr>
        <w:pStyle w:val="Subtitle"/>
        <w:rPr>
          <w:sz w:val="56"/>
          <w:szCs w:val="56"/>
        </w:rPr>
      </w:pPr>
      <w:r>
        <w:rPr>
          <w:sz w:val="60"/>
          <w:szCs w:val="60"/>
          <w:rtl w:val="0"/>
          <w:lang w:val="en-US"/>
        </w:rPr>
        <w:t>Eyes Open, But Their Sense Shut</w:t>
      </w:r>
      <w:r>
        <w:rPr>
          <w:sz w:val="56"/>
          <w:szCs w:val="56"/>
          <w:rtl w:val="0"/>
          <w:lang w:val="en-US"/>
        </w:rPr>
        <w:t xml:space="preserve"> </w:t>
      </w:r>
    </w:p>
    <w:p>
      <w:pPr>
        <w:pStyle w:val="Heading"/>
        <w:rPr>
          <w:i w:val="1"/>
          <w:iCs w:val="1"/>
        </w:rPr>
      </w:pPr>
      <w:r>
        <w:rPr>
          <w:rtl w:val="0"/>
        </w:rPr>
        <w:t>Senseless Perception and the Health of the Theatre in Shakespeare</w:t>
      </w:r>
      <w:r>
        <w:rPr>
          <w:rtl w:val="0"/>
        </w:rPr>
        <w:t>’</w:t>
      </w:r>
      <w:r>
        <w:rPr>
          <w:rtl w:val="0"/>
        </w:rPr>
        <w:t xml:space="preserve">s </w:t>
      </w:r>
      <w:r>
        <w:rPr>
          <w:i w:val="1"/>
          <w:iCs w:val="1"/>
          <w:rtl w:val="0"/>
          <w:lang w:val="en-US"/>
        </w:rPr>
        <w:t>Macbeth</w:t>
      </w:r>
      <w:r>
        <w:rPr>
          <w:rtl w:val="0"/>
        </w:rPr>
        <w:t xml:space="preserve"> and Zinnie Harris</w:t>
      </w:r>
      <w:r>
        <w:rPr>
          <w:rtl w:val="0"/>
        </w:rPr>
        <w:t xml:space="preserve">’ </w:t>
      </w:r>
      <w:r>
        <w:rPr>
          <w:i w:val="1"/>
          <w:iCs w:val="1"/>
          <w:rtl w:val="0"/>
          <w:lang w:val="en-US"/>
        </w:rPr>
        <w:t xml:space="preserve">Macbeth (An Undoing) </w:t>
      </w:r>
    </w:p>
    <w:p>
      <w:pPr>
        <w:pStyle w:val="Body 2"/>
        <w:rPr>
          <w:i w:val="1"/>
          <w:iCs w:val="1"/>
        </w:rPr>
      </w:pPr>
    </w:p>
    <w:p>
      <w:pPr>
        <w:pStyle w:val="Body 2"/>
        <w:rPr>
          <w:i w:val="1"/>
          <w:iCs w:val="1"/>
        </w:rPr>
      </w:pPr>
    </w:p>
    <w:p>
      <w:pPr>
        <w:pStyle w:val="Body 2"/>
      </w:pPr>
    </w:p>
    <w:p>
      <w:pPr>
        <w:pStyle w:val="Body 2"/>
      </w:pPr>
    </w:p>
    <w:p>
      <w:pPr>
        <w:pStyle w:val="Body 2"/>
      </w:pPr>
    </w:p>
    <w:p>
      <w:pPr>
        <w:pStyle w:val="Body A"/>
      </w:pPr>
      <w:r>
        <w:rPr>
          <w:rtl w:val="0"/>
          <w:lang w:val="en-US"/>
        </w:rPr>
        <w:t xml:space="preserve">In his essay </w:t>
      </w:r>
      <w:r>
        <w:rPr>
          <w:rtl w:val="0"/>
          <w:lang w:val="en-US"/>
        </w:rPr>
        <w:t>‘</w:t>
      </w:r>
      <w:r>
        <w:rPr>
          <w:rtl w:val="0"/>
          <w:lang w:val="en-US"/>
        </w:rPr>
        <w:t>An Apology of Raymond Sebond</w:t>
      </w:r>
      <w:r>
        <w:rPr>
          <w:rtl w:val="0"/>
          <w:lang w:val="en-US"/>
        </w:rPr>
        <w:t>’</w:t>
      </w:r>
      <w:r>
        <w:rPr>
          <w:rtl w:val="0"/>
          <w:lang w:val="en-US"/>
        </w:rPr>
        <w:t xml:space="preserve">, Michel de Montaigne described the senses </w:t>
      </w:r>
      <w:r>
        <w:rPr>
          <w:rtl w:val="0"/>
          <w:lang w:val="en-US"/>
        </w:rPr>
        <w:t xml:space="preserve">as </w:t>
      </w:r>
      <w:r>
        <w:rPr>
          <w:rtl w:val="1"/>
        </w:rPr>
        <w:t>‘</w:t>
      </w:r>
      <w:r>
        <w:rPr>
          <w:rtl w:val="0"/>
          <w:lang w:val="en-US"/>
        </w:rPr>
        <w:t>the extreme limit of our perception</w:t>
      </w:r>
      <w:r>
        <w:rPr>
          <w:rtl w:val="1"/>
        </w:rPr>
        <w:t xml:space="preserve">’ </w:t>
      </w:r>
      <w:r>
        <w:rPr>
          <w:rtl w:val="0"/>
          <w:lang w:val="fr-FR"/>
        </w:rPr>
        <w:t xml:space="preserve">(Montaigne, </w:t>
      </w:r>
      <w:r>
        <w:rPr>
          <w:rtl w:val="0"/>
          <w:lang w:val="en-US"/>
        </w:rPr>
        <w:t xml:space="preserve">1976, </w:t>
      </w:r>
      <w:r>
        <w:rPr>
          <w:rtl w:val="0"/>
        </w:rPr>
        <w:t xml:space="preserve">p. </w:t>
      </w:r>
      <w:r>
        <w:rPr>
          <w:rtl w:val="0"/>
          <w:lang w:val="en-US"/>
        </w:rPr>
        <w:t>628</w:t>
      </w:r>
      <w:r>
        <w:rPr>
          <w:rtl w:val="0"/>
        </w:rPr>
        <w:t>)</w:t>
      </w:r>
      <w:r>
        <w:rPr>
          <w:rtl w:val="0"/>
          <w:lang w:val="en-US"/>
        </w:rPr>
        <w:t>, both of the world and of ourselves</w:t>
      </w:r>
      <w:r>
        <w:rPr>
          <w:rtl w:val="0"/>
        </w:rPr>
        <w:t>. Ye</w:t>
      </w:r>
      <w:r>
        <w:rPr>
          <w:rtl w:val="0"/>
          <w:lang w:val="en-US"/>
        </w:rPr>
        <w:t>t, as he acknowledges, the accuracy of such perception is undermined by</w:t>
      </w:r>
      <w:r>
        <w:rPr>
          <w:rtl w:val="0"/>
          <w:lang w:val="en-US"/>
        </w:rPr>
        <w:t xml:space="preserve"> the </w:t>
      </w:r>
      <w:r>
        <w:rPr>
          <w:rtl w:val="0"/>
          <w:lang w:val="en-US"/>
        </w:rPr>
        <w:t>existence of</w:t>
      </w:r>
      <w:r>
        <w:rPr>
          <w:rtl w:val="1"/>
        </w:rPr>
        <w:t xml:space="preserve"> ‘</w:t>
      </w:r>
      <w:r>
        <w:rPr>
          <w:rtl w:val="0"/>
          <w:lang w:val="en-US"/>
        </w:rPr>
        <w:t>a gap, however negligible, between the sensory properties of an object, and the essence of the object</w:t>
      </w:r>
      <w:r>
        <w:rPr>
          <w:rtl w:val="1"/>
        </w:rPr>
        <w:t xml:space="preserve">’ </w:t>
      </w:r>
      <w:r>
        <w:rPr>
          <w:rtl w:val="0"/>
          <w:lang w:val="de-DE"/>
        </w:rPr>
        <w:t>(Swann, 2018, p. 197)</w:t>
      </w:r>
      <w:r>
        <w:rPr>
          <w:rtl w:val="0"/>
          <w:lang w:val="en-US"/>
        </w:rPr>
        <w:t xml:space="preserve">, enabling description thereof that in itself, </w:t>
      </w:r>
      <w:r>
        <w:rPr>
          <w:rtl w:val="0"/>
          <w:lang w:val="en-US"/>
        </w:rPr>
        <w:t>‘</w:t>
      </w:r>
      <w:r>
        <w:rPr>
          <w:rtl w:val="0"/>
          <w:lang w:val="en-US"/>
        </w:rPr>
        <w:t>far from merely capturing</w:t>
      </w:r>
      <w:r>
        <w:rPr>
          <w:rtl w:val="0"/>
          <w:lang w:val="en-US"/>
        </w:rPr>
        <w:t xml:space="preserve"> </w:t>
      </w:r>
      <w:r>
        <w:rPr>
          <w:rtl w:val="0"/>
          <w:lang w:val="en-US"/>
        </w:rPr>
        <w:t>what is there, imposes its own frame, and emphasizes a particular character within,</w:t>
      </w:r>
      <w:r>
        <w:rPr>
          <w:rtl w:val="0"/>
          <w:lang w:val="en-US"/>
        </w:rPr>
        <w:t xml:space="preserve"> </w:t>
      </w:r>
      <w:r>
        <w:rPr>
          <w:rtl w:val="0"/>
          <w:lang w:val="en-US"/>
        </w:rPr>
        <w:t>or even assigns a character to, sensation</w:t>
      </w:r>
      <w:r>
        <w:rPr>
          <w:rtl w:val="0"/>
          <w:lang w:val="en-US"/>
        </w:rPr>
        <w:t>.</w:t>
      </w:r>
      <w:r>
        <w:rPr>
          <w:rtl w:val="0"/>
          <w:lang w:val="en-US"/>
        </w:rPr>
        <w:t xml:space="preserve">’ </w:t>
      </w:r>
      <w:r>
        <w:rPr>
          <w:rtl w:val="0"/>
          <w:lang w:val="en-US"/>
        </w:rPr>
        <w:t xml:space="preserve">(Cazeaux, 2016, p. 297) Such epistemological limitations contest the very essence of theatre and the sensorial frameworks of experience it presupposes; the very terms </w:t>
      </w:r>
      <w:r>
        <w:rPr>
          <w:rtl w:val="0"/>
          <w:lang w:val="en-US"/>
        </w:rPr>
        <w:t>‘</w:t>
      </w:r>
      <w:r>
        <w:rPr>
          <w:rtl w:val="0"/>
          <w:lang w:val="en-US"/>
        </w:rPr>
        <w:t>audience</w:t>
      </w:r>
      <w:r>
        <w:rPr>
          <w:rtl w:val="0"/>
          <w:lang w:val="en-US"/>
        </w:rPr>
        <w:t xml:space="preserve">’ </w:t>
      </w:r>
      <w:r>
        <w:rPr>
          <w:rtl w:val="0"/>
          <w:lang w:val="en-US"/>
        </w:rPr>
        <w:t xml:space="preserve">and </w:t>
      </w:r>
      <w:r>
        <w:rPr>
          <w:rtl w:val="0"/>
          <w:lang w:val="en-US"/>
        </w:rPr>
        <w:t>‘</w:t>
      </w:r>
      <w:r>
        <w:rPr>
          <w:rtl w:val="0"/>
          <w:lang w:val="en-US"/>
        </w:rPr>
        <w:t>spectator</w:t>
      </w:r>
      <w:r>
        <w:rPr>
          <w:rtl w:val="0"/>
          <w:lang w:val="en-US"/>
        </w:rPr>
        <w:t xml:space="preserve">’ </w:t>
      </w:r>
      <w:r>
        <w:rPr>
          <w:rtl w:val="0"/>
          <w:lang w:val="en-US"/>
        </w:rPr>
        <w:t>derive from Latin verbs of visual and auditory experience, and to suggest that the perception demanded by performance fails to discern it might be to undermine the theatrical objective altogether, or at least render it null. As such, when the Carlin suggests in Zinnie Harris</w:t>
      </w:r>
      <w:r>
        <w:rPr>
          <w:rtl w:val="0"/>
          <w:lang w:val="en-US"/>
        </w:rPr>
        <w:t xml:space="preserve">’ </w:t>
      </w:r>
      <w:r>
        <w:rPr>
          <w:i w:val="1"/>
          <w:iCs w:val="1"/>
          <w:rtl w:val="0"/>
          <w:lang w:val="en-US"/>
        </w:rPr>
        <w:t>Macbeth (An Undoing)</w:t>
      </w:r>
      <w:r>
        <w:rPr>
          <w:rtl w:val="0"/>
          <w:lang w:val="en-US"/>
        </w:rPr>
        <w:t xml:space="preserve">  (2023) that </w:t>
      </w:r>
      <w:r>
        <w:rPr>
          <w:i w:val="1"/>
          <w:iCs w:val="1"/>
          <w:rtl w:val="1"/>
        </w:rPr>
        <w:t>‘</w:t>
      </w:r>
      <w:r>
        <w:rPr>
          <w:rtl w:val="0"/>
          <w:lang w:val="en-US"/>
        </w:rPr>
        <w:t>You can tell the health of a theatre by what fills the stage</w:t>
      </w:r>
      <w:r>
        <w:rPr>
          <w:rtl w:val="1"/>
        </w:rPr>
        <w:t xml:space="preserve">’ </w:t>
      </w:r>
      <w:r>
        <w:rPr>
          <w:rtl w:val="0"/>
        </w:rPr>
        <w:t>(</w:t>
      </w:r>
      <w:r>
        <w:rPr>
          <w:rtl w:val="0"/>
          <w:lang w:val="en-US"/>
        </w:rPr>
        <w:t xml:space="preserve">I. </w:t>
      </w:r>
      <w:r>
        <w:rPr>
          <w:rtl w:val="0"/>
        </w:rPr>
        <w:t>1</w:t>
      </w:r>
      <w:r>
        <w:rPr>
          <w:rtl w:val="0"/>
          <w:lang w:val="en-US"/>
        </w:rPr>
        <w:t>.</w:t>
      </w:r>
      <w:r>
        <w:rPr>
          <w:rtl w:val="0"/>
        </w:rPr>
        <w:t>, p. 12)</w:t>
      </w:r>
      <w:r>
        <w:rPr>
          <w:rtl w:val="0"/>
          <w:lang w:val="en-US"/>
        </w:rPr>
        <w:t>, she posits a direct challenge to the audience</w:t>
      </w:r>
      <w:r>
        <w:rPr>
          <w:rtl w:val="0"/>
          <w:lang w:val="en-US"/>
        </w:rPr>
        <w:t>’</w:t>
      </w:r>
      <w:r>
        <w:rPr>
          <w:rtl w:val="0"/>
          <w:lang w:val="en-US"/>
        </w:rPr>
        <w:t>s capability, suggesting an essentially diagnostic capacity that interprets and fundamentally essentialises the sensory interpretation derived from the performance, which the audience must rationalise in order to conceive of the abstract object of the Carlin</w:t>
      </w:r>
      <w:r>
        <w:rPr>
          <w:rtl w:val="0"/>
          <w:lang w:val="en-US"/>
        </w:rPr>
        <w:t>’</w:t>
      </w:r>
      <w:r>
        <w:rPr>
          <w:rtl w:val="0"/>
          <w:lang w:val="en-US"/>
        </w:rPr>
        <w:t xml:space="preserve">s statement, the </w:t>
      </w:r>
      <w:r>
        <w:rPr>
          <w:rtl w:val="0"/>
          <w:lang w:val="en-US"/>
        </w:rPr>
        <w:t>‘</w:t>
      </w:r>
      <w:r>
        <w:rPr>
          <w:rtl w:val="0"/>
          <w:lang w:val="en-US"/>
        </w:rPr>
        <w:t>health</w:t>
      </w:r>
      <w:r>
        <w:rPr>
          <w:rtl w:val="0"/>
          <w:lang w:val="en-US"/>
        </w:rPr>
        <w:t xml:space="preserve">’ </w:t>
      </w:r>
      <w:r>
        <w:rPr>
          <w:rtl w:val="0"/>
          <w:lang w:val="en-US"/>
        </w:rPr>
        <w:t xml:space="preserve">of the theatre. Alternately, she postulates a spectatorial understanding that she recognises as unattainable, something fundamental to </w:t>
      </w:r>
      <w:r>
        <w:rPr>
          <w:rtl w:val="0"/>
          <w:lang w:val="en-US"/>
        </w:rPr>
        <w:t>‘</w:t>
      </w:r>
      <w:r>
        <w:rPr>
          <w:rtl w:val="0"/>
          <w:lang w:val="en-US"/>
        </w:rPr>
        <w:t>what fills the stage</w:t>
      </w:r>
      <w:r>
        <w:rPr>
          <w:rtl w:val="0"/>
          <w:lang w:val="en-US"/>
        </w:rPr>
        <w:t xml:space="preserve">’ </w:t>
      </w:r>
      <w:r>
        <w:rPr>
          <w:rtl w:val="0"/>
          <w:lang w:val="en-US"/>
        </w:rPr>
        <w:t xml:space="preserve">that cannot be understood beyond it, though perceived with all the limitations of such perception. In making this statement, then, </w:t>
      </w:r>
      <w:r>
        <w:rPr>
          <w:rtl w:val="0"/>
          <w:lang w:val="en-US"/>
        </w:rPr>
        <w:t xml:space="preserve">she not only </w:t>
      </w:r>
      <w:r>
        <w:rPr>
          <w:rtl w:val="0"/>
          <w:lang w:val="en-US"/>
        </w:rPr>
        <w:t xml:space="preserve">plays </w:t>
      </w:r>
      <w:r>
        <w:rPr>
          <w:rtl w:val="0"/>
          <w:lang w:val="en-US"/>
        </w:rPr>
        <w:t>with a multivalence of conceptual categories the contesting and re-articulation of which underpin theatre philosophy</w:t>
      </w:r>
      <w:r>
        <w:rPr>
          <w:rtl w:val="0"/>
          <w:lang w:val="en-US"/>
        </w:rPr>
        <w:t>, e.g. the significance of the audience in defining the theatre/theatrical event</w:t>
      </w:r>
      <w:r>
        <w:rPr>
          <w:rtl w:val="0"/>
          <w:lang w:val="en-US"/>
        </w:rPr>
        <w:t>, but further complicates those categories by challenging their constitution through the play</w:t>
      </w:r>
      <w:r>
        <w:rPr>
          <w:rtl w:val="1"/>
        </w:rPr>
        <w:t>’</w:t>
      </w:r>
      <w:r>
        <w:rPr>
          <w:rtl w:val="0"/>
          <w:lang w:val="en-US"/>
        </w:rPr>
        <w:t>s Shakespearean reimagining</w:t>
      </w:r>
      <w:r>
        <w:rPr>
          <w:rtl w:val="0"/>
          <w:lang w:val="en-US"/>
        </w:rPr>
        <w:t>. In this essay, I will explore this notion of the theatre</w:t>
      </w:r>
      <w:r>
        <w:rPr>
          <w:rtl w:val="0"/>
          <w:lang w:val="en-US"/>
        </w:rPr>
        <w:t>’</w:t>
      </w:r>
      <w:r>
        <w:rPr>
          <w:rtl w:val="0"/>
          <w:lang w:val="en-US"/>
        </w:rPr>
        <w:t>s health within these two plays through the sensory modalities through with such health can be conceptualised both on and beyond the stage and threatened by daring engagement with sensory methodologies of fear, in Shakespeare</w:t>
      </w:r>
      <w:r>
        <w:rPr>
          <w:rtl w:val="0"/>
          <w:lang w:val="en-US"/>
        </w:rPr>
        <w:t>’</w:t>
      </w:r>
      <w:r>
        <w:rPr>
          <w:rtl w:val="0"/>
          <w:lang w:val="en-US"/>
        </w:rPr>
        <w:t>s case, or, conversely, a metatheatrical consciousness of desensitisation and deliberate sensorial inversion in Harris</w:t>
      </w:r>
      <w:r>
        <w:rPr>
          <w:rtl w:val="0"/>
          <w:lang w:val="en-US"/>
        </w:rPr>
        <w:t>’</w:t>
      </w:r>
      <w:r>
        <w:rPr>
          <w:rtl w:val="0"/>
          <w:lang w:val="en-US"/>
        </w:rPr>
        <w:t xml:space="preserve">, rereading underlying anxieties of sensory affectivity that permeate </w:t>
      </w:r>
      <w:r>
        <w:rPr>
          <w:i w:val="1"/>
          <w:iCs w:val="1"/>
          <w:rtl w:val="0"/>
          <w:lang w:val="en-US"/>
        </w:rPr>
        <w:t>Macbeth</w:t>
      </w:r>
      <w:r>
        <w:rPr>
          <w:rtl w:val="0"/>
          <w:lang w:val="en-US"/>
        </w:rPr>
        <w:t xml:space="preserve"> for an audience whose eyes, like Lady Macbeth</w:t>
      </w:r>
      <w:r>
        <w:rPr>
          <w:rtl w:val="0"/>
          <w:lang w:val="en-US"/>
        </w:rPr>
        <w:t>’</w:t>
      </w:r>
      <w:r>
        <w:rPr>
          <w:rtl w:val="0"/>
          <w:lang w:val="en-US"/>
        </w:rPr>
        <w:t xml:space="preserve">s in Act V, Scene I, may be wide open, yet their sense shut. </w:t>
      </w:r>
    </w:p>
    <w:p>
      <w:pPr>
        <w:pStyle w:val="Body A"/>
      </w:pPr>
      <w:r>
        <w:rPr>
          <w:rtl w:val="0"/>
          <w:lang w:val="en-US"/>
        </w:rPr>
        <w:t xml:space="preserve">In her research on the sensory body in Shakespearean theatre, Farah Karim-Cooper (2016) describes the theatrical space as a </w:t>
      </w:r>
      <w:r>
        <w:rPr>
          <w:rtl w:val="0"/>
          <w:lang w:val="en-US"/>
        </w:rPr>
        <w:t>‘</w:t>
      </w:r>
      <w:r>
        <w:rPr>
          <w:rtl w:val="0"/>
          <w:lang w:val="en-US"/>
        </w:rPr>
        <w:t>wild and complex sensorium where the presentation of drama seemed to have the capacity to infect or affect its spectators, potentially producing changes in their humoral constitution, their emotional states and even their behaviour</w:t>
      </w:r>
      <w:r>
        <w:rPr>
          <w:rtl w:val="1"/>
        </w:rPr>
        <w:t xml:space="preserve">’ </w:t>
      </w:r>
      <w:r>
        <w:rPr>
          <w:rtl w:val="0"/>
        </w:rPr>
        <w:t>(p. 269)</w:t>
      </w:r>
      <w:r>
        <w:rPr>
          <w:rtl w:val="0"/>
          <w:lang w:val="en-US"/>
        </w:rPr>
        <w:t xml:space="preserve"> — </w:t>
      </w:r>
      <w:r>
        <w:rPr>
          <w:rtl w:val="0"/>
          <w:lang w:val="en-US"/>
        </w:rPr>
        <w:t>that is, not merely constituting an exteroceptive influence on the audience</w:t>
      </w:r>
      <w:r>
        <w:rPr>
          <w:rtl w:val="0"/>
          <w:lang w:val="en-US"/>
        </w:rPr>
        <w:t>’</w:t>
      </w:r>
      <w:r>
        <w:rPr>
          <w:rtl w:val="0"/>
          <w:lang w:val="en-US"/>
        </w:rPr>
        <w:t xml:space="preserve">s constitution, but stimulating an interoceptive response that situates the theatre as a site of contagion. Compounded with this general ideology of infection, the affective reach of </w:t>
      </w:r>
      <w:r>
        <w:rPr>
          <w:i w:val="1"/>
          <w:iCs w:val="1"/>
          <w:rtl w:val="0"/>
          <w:lang w:val="en-US"/>
        </w:rPr>
        <w:t>Macbeth</w:t>
      </w:r>
      <w:r>
        <w:rPr>
          <w:rtl w:val="0"/>
          <w:lang w:val="en-US"/>
        </w:rPr>
        <w:t xml:space="preserve"> has perpetuated a maelstrom of superstition that precludes using its title save during rehearsal, an anxiety so quickly prevalent that early modern travelling companies refrained from reusing props and costumes used in the play in other performances out of fear of spreading the play</w:t>
      </w:r>
      <w:r>
        <w:rPr>
          <w:rtl w:val="0"/>
          <w:lang w:val="en-US"/>
        </w:rPr>
        <w:t>’</w:t>
      </w:r>
      <w:r>
        <w:rPr>
          <w:rtl w:val="0"/>
          <w:lang w:val="en-US"/>
        </w:rPr>
        <w:t xml:space="preserve">s alleged curse </w:t>
      </w:r>
      <w:r>
        <w:rPr>
          <w:rtl w:val="0"/>
          <w:lang w:val="en-US"/>
        </w:rPr>
        <w:t>(Hobgood, 2013, p. 29)</w:t>
      </w:r>
      <w:r>
        <w:rPr>
          <w:rtl w:val="0"/>
          <w:lang w:val="en-US"/>
        </w:rPr>
        <w:t xml:space="preserve"> — </w:t>
      </w:r>
      <w:r>
        <w:rPr>
          <w:rtl w:val="0"/>
          <w:lang w:val="en-US"/>
        </w:rPr>
        <w:t>decisions that indicate, given the significant proportion of company funds allocated to such items, a sense of extra-theatrical alarm influential enough to override practical concerns that manifests in a substantially tactile rather than abstract manner. Such anxieties become more psychologically comprehensible in Hobgood</w:t>
      </w:r>
      <w:r>
        <w:rPr>
          <w:rtl w:val="0"/>
          <w:lang w:val="en-US"/>
        </w:rPr>
        <w:t>’</w:t>
      </w:r>
      <w:r>
        <w:rPr>
          <w:rtl w:val="0"/>
          <w:lang w:val="en-US"/>
        </w:rPr>
        <w:t xml:space="preserve">s (2013) reading of fear in </w:t>
      </w:r>
      <w:r>
        <w:rPr>
          <w:i w:val="1"/>
          <w:iCs w:val="1"/>
          <w:rtl w:val="0"/>
          <w:lang w:val="en-US"/>
        </w:rPr>
        <w:t>Macbeth</w:t>
      </w:r>
      <w:r>
        <w:rPr>
          <w:rtl w:val="0"/>
          <w:lang w:val="en-US"/>
        </w:rPr>
        <w:t xml:space="preserve"> as interpreted by early modern sensibilities as not merely a dramatic device but a contagious illness; not only, she argues, was the theatre a site of humoral unbalancing, but the very title and supposed super-dramatic infection of </w:t>
      </w:r>
      <w:r>
        <w:rPr>
          <w:i w:val="1"/>
          <w:iCs w:val="1"/>
          <w:rtl w:val="0"/>
          <w:lang w:val="en-US"/>
        </w:rPr>
        <w:t>Macbeth</w:t>
      </w:r>
      <w:r>
        <w:rPr>
          <w:rtl w:val="0"/>
          <w:lang w:val="en-US"/>
        </w:rPr>
        <w:t xml:space="preserve"> </w:t>
      </w:r>
      <w:r>
        <w:rPr>
          <w:rtl w:val="1"/>
        </w:rPr>
        <w:t>‘</w:t>
      </w:r>
      <w:r>
        <w:rPr>
          <w:rtl w:val="0"/>
          <w:lang w:val="en-US"/>
        </w:rPr>
        <w:t>confirms Renaissance playgoing as a dangerous endeavour that conjured contagiously sickening passions in spectators by employing their knowledge of fear as bodily disease</w:t>
      </w:r>
      <w:r>
        <w:rPr>
          <w:rtl w:val="1"/>
        </w:rPr>
        <w:t>’</w:t>
      </w:r>
      <w:r>
        <w:rPr>
          <w:rtl w:val="0"/>
          <w:lang w:val="en-US"/>
        </w:rPr>
        <w:t>,</w:t>
      </w:r>
      <w:r>
        <w:rPr>
          <w:rtl w:val="0"/>
        </w:rPr>
        <w:t xml:space="preserve"> (p. 29), </w:t>
      </w:r>
      <w:r>
        <w:rPr>
          <w:rtl w:val="0"/>
          <w:lang w:val="en-US"/>
        </w:rPr>
        <w:t xml:space="preserve">in which </w:t>
      </w:r>
      <w:r>
        <w:rPr>
          <w:rtl w:val="1"/>
        </w:rPr>
        <w:t>‘</w:t>
      </w:r>
      <w:r>
        <w:rPr>
          <w:rtl w:val="0"/>
          <w:lang w:val="en-US"/>
        </w:rPr>
        <w:t xml:space="preserve">visually recognizable fear and fear-sickness would have prompted emotional reciprocity between spectators and stage figures and incited </w:t>
      </w:r>
      <w:r>
        <w:rPr>
          <w:rtl w:val="1"/>
          <w:lang w:val="ar-SA" w:bidi="ar-SA"/>
        </w:rPr>
        <w:t>“</w:t>
      </w:r>
      <w:r>
        <w:rPr>
          <w:rtl w:val="0"/>
          <w:lang w:val="en-US"/>
        </w:rPr>
        <w:t>panic terror</w:t>
      </w:r>
      <w:r>
        <w:rPr>
          <w:rtl w:val="0"/>
        </w:rPr>
        <w:t xml:space="preserve">” </w:t>
      </w:r>
      <w:r>
        <w:rPr>
          <w:rtl w:val="0"/>
          <w:lang w:val="en-US"/>
        </w:rPr>
        <w:t>in humorally susceptible audience members.</w:t>
      </w:r>
      <w:r>
        <w:rPr>
          <w:rtl w:val="1"/>
        </w:rPr>
        <w:t xml:space="preserve">’ </w:t>
      </w:r>
      <w:r>
        <w:rPr>
          <w:rtl w:val="0"/>
        </w:rPr>
        <w:t>(p. 40)</w:t>
      </w:r>
      <w:r>
        <w:rPr>
          <w:rtl w:val="0"/>
          <w:lang w:val="en-US"/>
        </w:rPr>
        <w:t xml:space="preserve"> </w:t>
      </w:r>
    </w:p>
    <w:p>
      <w:pPr>
        <w:pStyle w:val="Body A"/>
      </w:pPr>
      <w:r>
        <w:rPr>
          <w:rtl w:val="0"/>
          <w:lang w:val="en-US"/>
        </w:rPr>
        <w:t xml:space="preserve">There may be some scientifically-supported validity to this claim; indeed, modern research in theatre psychology theorises that </w:t>
      </w:r>
      <w:r>
        <w:rPr>
          <w:rtl w:val="0"/>
          <w:lang w:val="en-US"/>
        </w:rPr>
        <w:t>‘</w:t>
      </w:r>
      <w:r>
        <w:rPr>
          <w:rtl w:val="0"/>
          <w:lang w:val="en-US"/>
        </w:rPr>
        <w:t>the actor</w:t>
      </w:r>
      <w:r>
        <w:rPr>
          <w:rtl w:val="1"/>
        </w:rPr>
        <w:t>’</w:t>
      </w:r>
      <w:r>
        <w:rPr>
          <w:rtl w:val="0"/>
          <w:lang w:val="en-US"/>
        </w:rPr>
        <w:t>s ability to be simultaneously aware of how their exteroceptive actions are impacted and impacting the environment continues to influence interoceptive sensation</w:t>
      </w:r>
      <w:r>
        <w:rPr>
          <w:rtl w:val="1"/>
        </w:rPr>
        <w:t xml:space="preserve">’ </w:t>
      </w:r>
      <w:r>
        <w:rPr>
          <w:rtl w:val="0"/>
        </w:rPr>
        <w:t xml:space="preserve">(van Mullukom, </w:t>
      </w:r>
      <w:r>
        <w:rPr>
          <w:rtl w:val="0"/>
          <w:lang w:val="en-US"/>
        </w:rPr>
        <w:t xml:space="preserve">2025, </w:t>
      </w:r>
      <w:r>
        <w:rPr>
          <w:rtl w:val="0"/>
        </w:rPr>
        <w:t>p. 1625)</w:t>
      </w:r>
      <w:r>
        <w:rPr>
          <w:rtl w:val="0"/>
          <w:lang w:val="en-US"/>
        </w:rPr>
        <w:t xml:space="preserve"> — </w:t>
      </w:r>
      <w:r>
        <w:rPr>
          <w:rtl w:val="0"/>
          <w:lang w:val="en-US"/>
        </w:rPr>
        <w:t xml:space="preserve">that is, within themselves, creating a kind of contagious dramatic reality within which performers are subsumed. Yet the idea of fear as contagious beyond the stage itself seems, to modern sensibilities, ludicrous from the perspective of credulity; one might find children susceptible to fictional terrors, e.g. believing in monsters from their favourite stories, but in a world governed by reason and logical probability, supernatural horrors presented fictively are hardly viewed as sources of contagion in its tangible etymological sense; the Latin </w:t>
      </w:r>
      <w:r>
        <w:rPr>
          <w:rtl w:val="0"/>
          <w:lang w:val="en-US"/>
        </w:rPr>
        <w:t>‘</w:t>
      </w:r>
      <w:r>
        <w:rPr>
          <w:rtl w:val="0"/>
          <w:lang w:val="en-US"/>
        </w:rPr>
        <w:t>contagion-em</w:t>
      </w:r>
      <w:r>
        <w:rPr>
          <w:rtl w:val="0"/>
          <w:lang w:val="en-US"/>
        </w:rPr>
        <w:t xml:space="preserve">’ </w:t>
      </w:r>
      <w:r>
        <w:rPr>
          <w:rtl w:val="0"/>
          <w:lang w:val="en-US"/>
        </w:rPr>
        <w:t xml:space="preserve">unites </w:t>
      </w:r>
      <w:r>
        <w:rPr>
          <w:rtl w:val="0"/>
          <w:lang w:val="en-US"/>
        </w:rPr>
        <w:t>‘</w:t>
      </w:r>
      <w:r>
        <w:rPr>
          <w:rtl w:val="0"/>
          <w:lang w:val="en-US"/>
        </w:rPr>
        <w:t>con</w:t>
      </w:r>
      <w:r>
        <w:rPr>
          <w:rtl w:val="0"/>
          <w:lang w:val="en-US"/>
        </w:rPr>
        <w:t xml:space="preserve">’ </w:t>
      </w:r>
      <w:r>
        <w:rPr>
          <w:rtl w:val="0"/>
          <w:lang w:val="en-US"/>
        </w:rPr>
        <w:t xml:space="preserve">(with, together) with </w:t>
      </w:r>
      <w:r>
        <w:rPr>
          <w:rtl w:val="0"/>
          <w:lang w:val="en-US"/>
        </w:rPr>
        <w:t>‘</w:t>
      </w:r>
      <w:r>
        <w:rPr>
          <w:rtl w:val="0"/>
          <w:lang w:val="en-US"/>
        </w:rPr>
        <w:t>tangere</w:t>
      </w:r>
      <w:r>
        <w:rPr>
          <w:rtl w:val="0"/>
          <w:lang w:val="en-US"/>
        </w:rPr>
        <w:t xml:space="preserve">’ </w:t>
      </w:r>
      <w:r>
        <w:rPr>
          <w:rtl w:val="0"/>
          <w:lang w:val="en-US"/>
        </w:rPr>
        <w:t>(to touch). These fears of contagion within Shakespeare</w:t>
      </w:r>
      <w:r>
        <w:rPr>
          <w:rtl w:val="0"/>
          <w:lang w:val="en-US"/>
        </w:rPr>
        <w:t>’</w:t>
      </w:r>
      <w:r>
        <w:rPr>
          <w:rtl w:val="0"/>
          <w:lang w:val="en-US"/>
        </w:rPr>
        <w:t xml:space="preserve">s play, then, by be clarified by acknowledging Jacobean anxieties surrounding witchcraft as an apparently real practise that threatened society, an anxiety propagated by the king himself in his publication of his anti-witch treatise </w:t>
      </w:r>
      <w:r>
        <w:rPr>
          <w:i w:val="1"/>
          <w:iCs w:val="1"/>
          <w:rtl w:val="0"/>
          <w:lang w:val="en-US"/>
        </w:rPr>
        <w:t>Demonology</w:t>
      </w:r>
      <w:r>
        <w:rPr>
          <w:rtl w:val="0"/>
          <w:lang w:val="en-US"/>
        </w:rPr>
        <w:t xml:space="preserve">. Macbeth, then, operates in a play-world hemmed in by the cultural terrors of its period, a period in which the king himself strove to rationalise the sensory reality of witches and the delusions they incur. For instance, when questioning the mode by which witches </w:t>
      </w:r>
      <w:r>
        <w:rPr>
          <w:rtl w:val="0"/>
          <w:lang w:val="en-US"/>
        </w:rPr>
        <w:t>‘</w:t>
      </w:r>
      <w:r>
        <w:rPr>
          <w:rtl w:val="0"/>
          <w:lang w:val="en-US"/>
        </w:rPr>
        <w:t>transport themselves to places far distant, and what are impossible and mere illusions of Satan</w:t>
      </w:r>
      <w:r>
        <w:rPr>
          <w:rtl w:val="0"/>
          <w:lang w:val="en-US"/>
        </w:rPr>
        <w:t xml:space="preserve">’ </w:t>
      </w:r>
      <w:r>
        <w:rPr>
          <w:rtl w:val="0"/>
          <w:lang w:val="en-US"/>
        </w:rPr>
        <w:t>(</w:t>
      </w:r>
      <w:r>
        <w:rPr>
          <w:i w:val="1"/>
          <w:iCs w:val="1"/>
          <w:rtl w:val="0"/>
          <w:lang w:val="en-US"/>
        </w:rPr>
        <w:t>Demonology</w:t>
      </w:r>
      <w:r>
        <w:rPr>
          <w:rtl w:val="0"/>
          <w:lang w:val="en-US"/>
        </w:rPr>
        <w:t>, in Normand and Roberts, 2000, p. 387), Epistemon (one of the two speakers of James I</w:t>
      </w:r>
      <w:r>
        <w:rPr>
          <w:rtl w:val="0"/>
          <w:lang w:val="en-US"/>
        </w:rPr>
        <w:t>’</w:t>
      </w:r>
      <w:r>
        <w:rPr>
          <w:rtl w:val="0"/>
          <w:lang w:val="en-US"/>
        </w:rPr>
        <w:t>d dialogic text) responds to his companion Philomathes</w:t>
      </w:r>
      <w:r>
        <w:rPr>
          <w:rtl w:val="0"/>
          <w:lang w:val="en-US"/>
        </w:rPr>
        <w:t xml:space="preserve">’ </w:t>
      </w:r>
      <w:r>
        <w:rPr>
          <w:rtl w:val="0"/>
          <w:lang w:val="en-US"/>
        </w:rPr>
        <w:t xml:space="preserve">doubt by stating that it is in this apparent superhuman transportation that he </w:t>
      </w:r>
      <w:r>
        <w:rPr>
          <w:rtl w:val="0"/>
          <w:lang w:val="en-US"/>
        </w:rPr>
        <w:t>‘</w:t>
      </w:r>
      <w:r>
        <w:rPr>
          <w:rtl w:val="0"/>
          <w:lang w:val="en-US"/>
        </w:rPr>
        <w:t>e</w:t>
      </w:r>
      <w:r>
        <w:rPr>
          <w:rtl w:val="0"/>
          <w:lang w:val="nl-NL"/>
        </w:rPr>
        <w:t>steem</w:t>
      </w:r>
      <w:r>
        <w:rPr>
          <w:rtl w:val="0"/>
          <w:lang w:val="en-US"/>
        </w:rPr>
        <w:t>[s]</w:t>
      </w:r>
      <w:r>
        <w:rPr>
          <w:rtl w:val="0"/>
          <w:lang w:val="en-US"/>
        </w:rPr>
        <w:t xml:space="preserve"> their senses to be deluded in, and though they lie not in</w:t>
      </w:r>
      <w:r>
        <w:rPr>
          <w:rtl w:val="0"/>
          <w:lang w:val="en-US"/>
        </w:rPr>
        <w:t xml:space="preserve"> </w:t>
      </w:r>
      <w:r>
        <w:rPr>
          <w:rtl w:val="0"/>
          <w:lang w:val="en-US"/>
        </w:rPr>
        <w:t>confessing of it because they think it to be true, yet not to be so in substance or effect.</w:t>
      </w:r>
      <w:r>
        <w:rPr>
          <w:rtl w:val="0"/>
          <w:lang w:val="en-US"/>
        </w:rPr>
        <w:t xml:space="preserve">’ </w:t>
      </w:r>
      <w:r>
        <w:rPr>
          <w:rtl w:val="0"/>
          <w:lang w:val="en-US"/>
        </w:rPr>
        <w:t xml:space="preserve">(p. 388) That is, even the witches themselves in their supernatural horror are imagined to be sensorily deceived, as even </w:t>
      </w:r>
      <w:r>
        <w:rPr>
          <w:rtl w:val="0"/>
          <w:lang w:val="en-US"/>
        </w:rPr>
        <w:t>‘</w:t>
      </w:r>
      <w:r>
        <w:rPr>
          <w:rtl w:val="0"/>
          <w:lang w:val="en-US"/>
        </w:rPr>
        <w:t>in this violent form they</w:t>
      </w:r>
      <w:r>
        <w:rPr>
          <w:rtl w:val="0"/>
          <w:lang w:val="en-US"/>
        </w:rPr>
        <w:t xml:space="preserve"> </w:t>
      </w:r>
      <w:r>
        <w:rPr>
          <w:rtl w:val="0"/>
          <w:lang w:val="en-US"/>
        </w:rPr>
        <w:t>cannot be carried but a short bounds, agreeing with the space that they may retain their breath, for</w:t>
      </w:r>
      <w:r>
        <w:rPr>
          <w:rtl w:val="0"/>
          <w:lang w:val="en-US"/>
        </w:rPr>
        <w:t xml:space="preserve"> </w:t>
      </w:r>
      <w:r>
        <w:rPr>
          <w:rtl w:val="0"/>
          <w:lang w:val="en-US"/>
        </w:rPr>
        <w:t>if it were longer their breath could not remain unextinguished, their body being carried in such a</w:t>
      </w:r>
      <w:r>
        <w:rPr>
          <w:rtl w:val="0"/>
          <w:lang w:val="en-US"/>
        </w:rPr>
        <w:t xml:space="preserve"> </w:t>
      </w:r>
      <w:r>
        <w:rPr>
          <w:rtl w:val="0"/>
          <w:lang w:val="en-US"/>
        </w:rPr>
        <w:t>violent and forcible manner</w:t>
      </w:r>
      <w:r>
        <w:rPr>
          <w:rtl w:val="0"/>
          <w:lang w:val="en-US"/>
        </w:rPr>
        <w:t>.</w:t>
      </w:r>
      <w:r>
        <w:rPr>
          <w:rtl w:val="0"/>
          <w:lang w:val="en-US"/>
        </w:rPr>
        <w:t xml:space="preserve">’ </w:t>
      </w:r>
      <w:r>
        <w:rPr>
          <w:rtl w:val="0"/>
          <w:lang w:val="en-US"/>
        </w:rPr>
        <w:t xml:space="preserve">(p. 388) Fear, it seems, can only extend so far beyond the realm of possibility. </w:t>
      </w:r>
    </w:p>
    <w:p>
      <w:pPr>
        <w:pStyle w:val="Body A"/>
      </w:pPr>
      <w:r>
        <w:rPr>
          <w:rtl w:val="0"/>
          <w:lang w:val="en-US"/>
        </w:rPr>
        <w:t>Shakespeare</w:t>
      </w:r>
      <w:r>
        <w:rPr>
          <w:rtl w:val="0"/>
          <w:lang w:val="en-US"/>
        </w:rPr>
        <w:t>’</w:t>
      </w:r>
      <w:r>
        <w:rPr>
          <w:rtl w:val="0"/>
          <w:lang w:val="en-US"/>
        </w:rPr>
        <w:t xml:space="preserve">s play, however, reimagines the sensory bodies of the witches as fundamental to the dramatic fabric of the play-world, immersing them within </w:t>
      </w:r>
      <w:r>
        <w:rPr>
          <w:rtl w:val="0"/>
          <w:lang w:val="en-US"/>
        </w:rPr>
        <w:t>‘</w:t>
      </w:r>
      <w:r>
        <w:rPr>
          <w:rtl w:val="0"/>
          <w:lang w:val="en-US"/>
        </w:rPr>
        <w:t>the fog and filthy air</w:t>
      </w:r>
      <w:r>
        <w:rPr>
          <w:rtl w:val="0"/>
          <w:lang w:val="en-US"/>
        </w:rPr>
        <w:t xml:space="preserve">’ </w:t>
      </w:r>
      <w:r>
        <w:rPr>
          <w:rtl w:val="0"/>
          <w:lang w:val="en-US"/>
        </w:rPr>
        <w:t>(Macbeth, 2015, I. 1. 10) through which they travel. Macbeth</w:t>
      </w:r>
      <w:r>
        <w:rPr>
          <w:rtl w:val="0"/>
          <w:lang w:val="en-US"/>
        </w:rPr>
        <w:t>’</w:t>
      </w:r>
      <w:r>
        <w:rPr>
          <w:rtl w:val="0"/>
          <w:lang w:val="en-US"/>
        </w:rPr>
        <w:t>s response to Banquo</w:t>
      </w:r>
      <w:r>
        <w:rPr>
          <w:rtl w:val="0"/>
          <w:lang w:val="en-US"/>
        </w:rPr>
        <w:t>’</w:t>
      </w:r>
      <w:r>
        <w:rPr>
          <w:rtl w:val="0"/>
          <w:lang w:val="en-US"/>
        </w:rPr>
        <w:t>s wonder at the witches</w:t>
      </w:r>
      <w:r>
        <w:rPr>
          <w:rtl w:val="0"/>
          <w:lang w:val="en-US"/>
        </w:rPr>
        <w:t xml:space="preserve">’ </w:t>
      </w:r>
      <w:r>
        <w:rPr>
          <w:rtl w:val="0"/>
          <w:lang w:val="en-US"/>
        </w:rPr>
        <w:t xml:space="preserve">vanishing </w:t>
      </w:r>
      <w:r>
        <w:rPr>
          <w:rtl w:val="0"/>
          <w:lang w:val="en-US"/>
        </w:rPr>
        <w:t>— ‘</w:t>
      </w:r>
      <w:r>
        <w:rPr>
          <w:rtl w:val="0"/>
          <w:lang w:val="en-US"/>
        </w:rPr>
        <w:t>Into the air; and what seemed corporal, | Melted, as breath into the wind</w:t>
      </w:r>
      <w:r>
        <w:rPr>
          <w:rtl w:val="0"/>
          <w:lang w:val="en-US"/>
        </w:rPr>
        <w:t xml:space="preserve">’ </w:t>
      </w:r>
      <w:r>
        <w:rPr>
          <w:rtl w:val="0"/>
          <w:lang w:val="en-US"/>
        </w:rPr>
        <w:t xml:space="preserve">(I. 3. 81-2) </w:t>
      </w:r>
      <w:r>
        <w:rPr>
          <w:rtl w:val="0"/>
          <w:lang w:val="en-US"/>
        </w:rPr>
        <w:t xml:space="preserve">— </w:t>
      </w:r>
      <w:r>
        <w:rPr>
          <w:rtl w:val="0"/>
          <w:lang w:val="en-US"/>
        </w:rPr>
        <w:t>establishes their invisibility so that the very air breathed by performers and audience alike is revealed to be part of the supernatural fabric of the play</w:t>
      </w:r>
      <w:r>
        <w:rPr>
          <w:rtl w:val="0"/>
          <w:lang w:val="en-US"/>
        </w:rPr>
        <w:t>’</w:t>
      </w:r>
      <w:r>
        <w:rPr>
          <w:rtl w:val="0"/>
          <w:lang w:val="en-US"/>
        </w:rPr>
        <w:t>s narrative, extending the performance not merely within the audience</w:t>
      </w:r>
      <w:r>
        <w:rPr>
          <w:rtl w:val="0"/>
          <w:lang w:val="en-US"/>
        </w:rPr>
        <w:t>’</w:t>
      </w:r>
      <w:r>
        <w:rPr>
          <w:rtl w:val="0"/>
          <w:lang w:val="en-US"/>
        </w:rPr>
        <w:t xml:space="preserve">s mind but physically immersing them in it. Even though it is the stage space that constitutes the </w:t>
      </w:r>
      <w:r>
        <w:rPr>
          <w:rtl w:val="0"/>
          <w:lang w:val="en-US"/>
        </w:rPr>
        <w:t>‘</w:t>
      </w:r>
      <w:r>
        <w:rPr>
          <w:rtl w:val="0"/>
          <w:lang w:val="en-US"/>
        </w:rPr>
        <w:t>blasted heath</w:t>
      </w:r>
      <w:r>
        <w:rPr>
          <w:rtl w:val="0"/>
          <w:lang w:val="en-US"/>
        </w:rPr>
        <w:t xml:space="preserve">’ </w:t>
      </w:r>
      <w:r>
        <w:rPr>
          <w:rtl w:val="0"/>
          <w:lang w:val="en-US"/>
        </w:rPr>
        <w:t xml:space="preserve">(I. 1. 77) upon which the witches extend their all-seeing capacities, the dramatic space is extended into the very condition of existence. Questions of physical humanity are overhauled as the witches are rationalised as something simultaneously extraterrestrial and fundamentally natural in a form beyond human comprehension; </w:t>
      </w:r>
      <w:r>
        <w:rPr>
          <w:rtl w:val="0"/>
          <w:lang w:val="en-US"/>
        </w:rPr>
        <w:t>‘</w:t>
      </w:r>
      <w:r>
        <w:rPr>
          <w:rtl w:val="0"/>
          <w:lang w:val="en-US"/>
        </w:rPr>
        <w:t>[</w:t>
      </w:r>
      <w:r>
        <w:rPr>
          <w:rtl w:val="0"/>
        </w:rPr>
        <w:t>t</w:t>
      </w:r>
      <w:r>
        <w:rPr>
          <w:rtl w:val="0"/>
          <w:lang w:val="en-US"/>
        </w:rPr>
        <w:t>]</w:t>
      </w:r>
      <w:r>
        <w:rPr>
          <w:rtl w:val="0"/>
          <w:lang w:val="en-US"/>
        </w:rPr>
        <w:t>he earth hath</w:t>
      </w:r>
      <w:r>
        <w:rPr>
          <w:rtl w:val="0"/>
          <w:lang w:val="en-US"/>
        </w:rPr>
        <w:t xml:space="preserve"> </w:t>
      </w:r>
      <w:r>
        <w:rPr>
          <w:rtl w:val="0"/>
          <w:lang w:val="en-US"/>
        </w:rPr>
        <w:t xml:space="preserve">bubbles, as the water has, </w:t>
      </w:r>
      <w:r>
        <w:rPr>
          <w:rtl w:val="0"/>
          <w:lang w:val="en-US"/>
        </w:rPr>
        <w:t>| A</w:t>
      </w:r>
      <w:r>
        <w:rPr>
          <w:rtl w:val="0"/>
          <w:lang w:val="en-US"/>
        </w:rPr>
        <w:t>nd these are of them</w:t>
      </w:r>
      <w:r>
        <w:rPr>
          <w:rtl w:val="0"/>
          <w:lang w:val="en-US"/>
        </w:rPr>
        <w:t>.</w:t>
      </w:r>
      <w:r>
        <w:rPr>
          <w:rtl w:val="0"/>
          <w:lang w:val="en-US"/>
        </w:rPr>
        <w:t>’</w:t>
      </w:r>
      <w:r>
        <w:rPr>
          <w:rFonts w:ascii="Helvetica" w:hAnsi="Helvetica"/>
          <w:rtl w:val="0"/>
          <w:lang w:val="en-US"/>
        </w:rPr>
        <w:t xml:space="preserve"> </w:t>
      </w:r>
      <w:r>
        <w:rPr>
          <w:rtl w:val="0"/>
        </w:rPr>
        <w:t>(</w:t>
      </w:r>
      <w:r>
        <w:rPr>
          <w:rtl w:val="0"/>
          <w:lang w:val="en-US"/>
        </w:rPr>
        <w:t>I. 3. 79-80</w:t>
      </w:r>
      <w:r>
        <w:rPr>
          <w:rtl w:val="0"/>
        </w:rPr>
        <w:t>)</w:t>
      </w:r>
      <w:r>
        <w:rPr>
          <w:rtl w:val="0"/>
          <w:lang w:val="en-US"/>
        </w:rPr>
        <w:t xml:space="preserve"> Instead of rationalising the witches</w:t>
      </w:r>
      <w:r>
        <w:rPr>
          <w:rtl w:val="0"/>
          <w:lang w:val="en-US"/>
        </w:rPr>
        <w:t xml:space="preserve">’ </w:t>
      </w:r>
      <w:r>
        <w:rPr>
          <w:rtl w:val="0"/>
          <w:lang w:val="en-US"/>
        </w:rPr>
        <w:t xml:space="preserve">own breath, </w:t>
      </w:r>
      <w:r>
        <w:rPr>
          <w:rtl w:val="0"/>
          <w:lang w:val="en-US"/>
        </w:rPr>
        <w:t xml:space="preserve">the dramatically implicit fourth wall </w:t>
      </w:r>
      <w:r>
        <w:rPr>
          <w:rtl w:val="0"/>
          <w:lang w:val="en-US"/>
        </w:rPr>
        <w:t xml:space="preserve">evaporates upon the mere pre-condition of a living, breathing audience, indicating </w:t>
      </w:r>
      <w:r>
        <w:rPr>
          <w:rtl w:val="0"/>
          <w:lang w:val="en-US"/>
        </w:rPr>
        <w:t>‘</w:t>
      </w:r>
      <w:r>
        <w:rPr>
          <w:rtl w:val="0"/>
          <w:lang w:val="en-US"/>
        </w:rPr>
        <w:t>[t]</w:t>
      </w:r>
      <w:r>
        <w:rPr>
          <w:rtl w:val="0"/>
          <w:lang w:val="en-US"/>
        </w:rPr>
        <w:t>he presence of</w:t>
      </w:r>
      <w:r>
        <w:rPr>
          <w:rtl w:val="0"/>
          <w:lang w:val="en-US"/>
        </w:rPr>
        <w:t xml:space="preserve"> </w:t>
      </w:r>
      <w:r>
        <w:rPr>
          <w:rtl w:val="0"/>
          <w:lang w:val="en-US"/>
        </w:rPr>
        <w:t xml:space="preserve">evil as a saturating miasma </w:t>
      </w:r>
      <w:r>
        <w:rPr>
          <w:rtl w:val="0"/>
          <w:lang w:val="en-US"/>
        </w:rPr>
        <w:t xml:space="preserve">[that] </w:t>
      </w:r>
      <w:r>
        <w:rPr>
          <w:rtl w:val="0"/>
        </w:rPr>
        <w:t>i</w:t>
      </w:r>
      <w:r>
        <w:rPr>
          <w:rtl w:val="0"/>
          <w:lang w:val="en-US"/>
        </w:rPr>
        <w:t>nfl</w:t>
      </w:r>
      <w:r>
        <w:rPr>
          <w:rtl w:val="0"/>
          <w:lang w:val="en-US"/>
        </w:rPr>
        <w:t>ects atmospheric conditions that might otherwise</w:t>
      </w:r>
      <w:r>
        <w:rPr>
          <w:rtl w:val="0"/>
          <w:lang w:val="en-US"/>
        </w:rPr>
        <w:t xml:space="preserve"> </w:t>
      </w:r>
      <w:r>
        <w:rPr>
          <w:rtl w:val="0"/>
          <w:lang w:val="en-US"/>
        </w:rPr>
        <w:t>seem celestial rather than material</w:t>
      </w:r>
      <w:r>
        <w:rPr>
          <w:rtl w:val="0"/>
          <w:lang w:val="en-US"/>
        </w:rPr>
        <w:t>.</w:t>
      </w:r>
      <w:r>
        <w:rPr>
          <w:rtl w:val="0"/>
          <w:lang w:val="en-US"/>
        </w:rPr>
        <w:t xml:space="preserve">’ </w:t>
      </w:r>
      <w:r>
        <w:rPr>
          <w:rtl w:val="0"/>
          <w:lang w:val="en-US"/>
        </w:rPr>
        <w:t>(Landreth, 2023, p. 182) Duncan</w:t>
      </w:r>
      <w:r>
        <w:rPr>
          <w:rtl w:val="0"/>
          <w:lang w:val="en-US"/>
        </w:rPr>
        <w:t>’</w:t>
      </w:r>
      <w:r>
        <w:rPr>
          <w:rtl w:val="0"/>
          <w:lang w:val="en-US"/>
        </w:rPr>
        <w:t>s observation, then, that the air in Macbeth</w:t>
      </w:r>
      <w:r>
        <w:rPr>
          <w:rtl w:val="0"/>
          <w:lang w:val="en-US"/>
        </w:rPr>
        <w:t>’</w:t>
      </w:r>
      <w:r>
        <w:rPr>
          <w:rtl w:val="0"/>
          <w:lang w:val="en-US"/>
        </w:rPr>
        <w:t xml:space="preserve">s castle </w:t>
      </w:r>
      <w:r>
        <w:rPr>
          <w:rtl w:val="0"/>
          <w:lang w:val="en-US"/>
        </w:rPr>
        <w:t>‘</w:t>
      </w:r>
      <w:r>
        <w:rPr>
          <w:rtl w:val="0"/>
          <w:lang w:val="en-US"/>
        </w:rPr>
        <w:t xml:space="preserve">Nimbly and sweetly recommends itself </w:t>
      </w:r>
      <w:r>
        <w:rPr>
          <w:rtl w:val="0"/>
          <w:lang w:val="en-US"/>
        </w:rPr>
        <w:t>|</w:t>
      </w:r>
      <w:r>
        <w:rPr>
          <w:rtl w:val="0"/>
          <w:lang w:val="en-US"/>
        </w:rPr>
        <w:t xml:space="preserve"> Unto our gentle senses</w:t>
      </w:r>
      <w:r>
        <w:rPr>
          <w:rtl w:val="0"/>
          <w:lang w:val="en-US"/>
        </w:rPr>
        <w:t>’</w:t>
      </w:r>
      <w:r>
        <w:rPr>
          <w:rFonts w:ascii="Helvetica" w:hAnsi="Helvetica"/>
          <w:rtl w:val="0"/>
        </w:rPr>
        <w:t xml:space="preserve"> </w:t>
      </w:r>
      <w:r>
        <w:rPr>
          <w:rtl w:val="0"/>
        </w:rPr>
        <w:t>(</w:t>
      </w:r>
      <w:r>
        <w:rPr>
          <w:rtl w:val="0"/>
          <w:lang w:val="en-US"/>
        </w:rPr>
        <w:t>I</w:t>
      </w:r>
      <w:r>
        <w:rPr>
          <w:rtl w:val="0"/>
        </w:rPr>
        <w:t>.</w:t>
      </w:r>
      <w:r>
        <w:rPr>
          <w:rtl w:val="0"/>
          <w:lang w:val="en-US"/>
        </w:rPr>
        <w:t xml:space="preserve"> </w:t>
      </w:r>
      <w:r>
        <w:rPr>
          <w:rtl w:val="0"/>
        </w:rPr>
        <w:t>6.</w:t>
      </w:r>
      <w:r>
        <w:rPr>
          <w:rtl w:val="0"/>
          <w:lang w:val="en-US"/>
        </w:rPr>
        <w:t xml:space="preserve"> </w:t>
      </w:r>
      <w:r>
        <w:rPr>
          <w:rtl w:val="0"/>
        </w:rPr>
        <w:t>1</w:t>
      </w:r>
      <w:r>
        <w:rPr>
          <w:rFonts w:ascii="Helvetica" w:hAnsi="Helvetica" w:hint="default"/>
          <w:rtl w:val="0"/>
        </w:rPr>
        <w:t>–</w:t>
      </w:r>
      <w:r>
        <w:rPr>
          <w:rtl w:val="0"/>
        </w:rPr>
        <w:t>3)</w:t>
      </w:r>
      <w:r>
        <w:rPr>
          <w:rtl w:val="0"/>
          <w:lang w:val="en-US"/>
        </w:rPr>
        <w:t>, is deliberately unconscious of the fundamental taint introduced into the dramatic experience from the very beginning, while Macbeth</w:t>
      </w:r>
      <w:r>
        <w:rPr>
          <w:rtl w:val="0"/>
          <w:lang w:val="en-US"/>
        </w:rPr>
        <w:t>’</w:t>
      </w:r>
      <w:r>
        <w:rPr>
          <w:rtl w:val="0"/>
          <w:lang w:val="en-US"/>
        </w:rPr>
        <w:t xml:space="preserve">s curse </w:t>
      </w:r>
      <w:r>
        <w:rPr>
          <w:rtl w:val="0"/>
          <w:lang w:val="en-US"/>
        </w:rPr>
        <w:t>— ‘</w:t>
      </w:r>
      <w:r>
        <w:rPr>
          <w:rtl w:val="0"/>
          <w:lang w:val="en-US"/>
        </w:rPr>
        <w:t>Infected be the air whereon they [the witches] ride</w:t>
      </w:r>
      <w:r>
        <w:rPr>
          <w:rtl w:val="0"/>
          <w:lang w:val="en-US"/>
        </w:rPr>
        <w:t xml:space="preserve">’ </w:t>
      </w:r>
      <w:r>
        <w:rPr>
          <w:rtl w:val="0"/>
          <w:lang w:val="en-US"/>
        </w:rPr>
        <w:t xml:space="preserve">(IV. 1. 138) </w:t>
      </w:r>
      <w:r>
        <w:rPr>
          <w:rtl w:val="0"/>
          <w:lang w:val="en-US"/>
        </w:rPr>
        <w:t xml:space="preserve">— </w:t>
      </w:r>
      <w:r>
        <w:rPr>
          <w:rtl w:val="0"/>
          <w:lang w:val="en-US"/>
        </w:rPr>
        <w:t xml:space="preserve">is rendered futile, seeking to create a vain counter-contagion that ultimately consumes him too. </w:t>
      </w:r>
    </w:p>
    <w:p>
      <w:pPr>
        <w:pStyle w:val="Body A"/>
      </w:pPr>
      <w:r>
        <w:rPr>
          <w:rtl w:val="0"/>
          <w:lang w:val="en-US"/>
        </w:rPr>
        <w:t>Prior to modern germ theory, then, Shakespeare imagined metaphorical processes of viral contagion by making functional use of the Globe theatre</w:t>
      </w:r>
      <w:r>
        <w:rPr>
          <w:rtl w:val="0"/>
          <w:lang w:val="en-US"/>
        </w:rPr>
        <w:t>’</w:t>
      </w:r>
      <w:r>
        <w:rPr>
          <w:rtl w:val="0"/>
          <w:lang w:val="en-US"/>
        </w:rPr>
        <w:t xml:space="preserve">s trap door (leading to an area colloquially described as hell) and the porous film between theatre and its audience to immerse spectators in the fearful dramatic constitution of </w:t>
      </w:r>
      <w:r>
        <w:rPr>
          <w:i w:val="1"/>
          <w:iCs w:val="1"/>
          <w:rtl w:val="0"/>
          <w:lang w:val="en-US"/>
        </w:rPr>
        <w:t>Macbeth</w:t>
      </w:r>
      <w:r>
        <w:rPr>
          <w:rtl w:val="0"/>
          <w:lang w:val="en-US"/>
        </w:rPr>
        <w:t xml:space="preserve">, filling the stage with the infection of terror to which early modern sensibilities were rendered so susceptible by cultural belief. Part of the project of undoing, then, that Zinnie Harris undertakes in </w:t>
      </w:r>
      <w:r>
        <w:rPr>
          <w:i w:val="1"/>
          <w:iCs w:val="1"/>
          <w:rtl w:val="0"/>
          <w:lang w:val="en-US"/>
        </w:rPr>
        <w:t>Macbeth (An Undoing)</w:t>
      </w:r>
      <w:r>
        <w:rPr>
          <w:rtl w:val="0"/>
          <w:lang w:val="en-US"/>
        </w:rPr>
        <w:t xml:space="preserve"> is the dissolution of that film altogether, deconstructing the theatrical mystique and bypassing the suspension of disbelief in its opening lines. The very first words </w:t>
      </w:r>
      <w:r>
        <w:rPr>
          <w:rtl w:val="0"/>
          <w:lang w:val="en-US"/>
        </w:rPr>
        <w:t>— ‘</w:t>
      </w:r>
      <w:r>
        <w:rPr>
          <w:rtl w:val="0"/>
          <w:lang w:val="en-US"/>
        </w:rPr>
        <w:t>Knock knock knock | Who</w:t>
      </w:r>
      <w:r>
        <w:rPr>
          <w:rtl w:val="0"/>
          <w:lang w:val="en-US"/>
        </w:rPr>
        <w:t>’</w:t>
      </w:r>
      <w:r>
        <w:rPr>
          <w:rtl w:val="0"/>
          <w:lang w:val="en-US"/>
        </w:rPr>
        <w:t>s there?</w:t>
      </w:r>
      <w:r>
        <w:rPr>
          <w:rtl w:val="0"/>
          <w:lang w:val="en-US"/>
        </w:rPr>
        <w:t xml:space="preserve">’ </w:t>
      </w:r>
      <w:r>
        <w:rPr>
          <w:rtl w:val="0"/>
          <w:lang w:val="en-US"/>
        </w:rPr>
        <w:t xml:space="preserve">(Harris, 2023, I. 1., p. 11) </w:t>
      </w:r>
      <w:r>
        <w:rPr>
          <w:rtl w:val="0"/>
          <w:lang w:val="en-US"/>
        </w:rPr>
        <w:t xml:space="preserve">— </w:t>
      </w:r>
      <w:r>
        <w:rPr>
          <w:rtl w:val="0"/>
          <w:lang w:val="en-US"/>
        </w:rPr>
        <w:t xml:space="preserve">are taken from Act II, Scene 3 of </w:t>
      </w:r>
      <w:r>
        <w:rPr>
          <w:i w:val="1"/>
          <w:iCs w:val="1"/>
          <w:rtl w:val="0"/>
          <w:lang w:val="en-US"/>
        </w:rPr>
        <w:t>Macbeth</w:t>
      </w:r>
      <w:r>
        <w:rPr>
          <w:rtl w:val="0"/>
          <w:lang w:val="en-US"/>
        </w:rPr>
        <w:t>, the scene immediately following Duncan</w:t>
      </w:r>
      <w:r>
        <w:rPr>
          <w:rtl w:val="0"/>
          <w:lang w:val="en-US"/>
        </w:rPr>
        <w:t>’</w:t>
      </w:r>
      <w:r>
        <w:rPr>
          <w:rtl w:val="0"/>
          <w:lang w:val="en-US"/>
        </w:rPr>
        <w:t>s murder, in which the drunken Porter answers Macduff and Lennox</w:t>
      </w:r>
      <w:r>
        <w:rPr>
          <w:rtl w:val="0"/>
          <w:lang w:val="en-US"/>
        </w:rPr>
        <w:t>’</w:t>
      </w:r>
      <w:r>
        <w:rPr>
          <w:rtl w:val="0"/>
          <w:lang w:val="en-US"/>
        </w:rPr>
        <w:t xml:space="preserve">s knocking at the gate </w:t>
      </w:r>
      <w:r>
        <w:rPr>
          <w:rtl w:val="0"/>
          <w:lang w:val="en-US"/>
        </w:rPr>
        <w:t xml:space="preserve">— </w:t>
      </w:r>
      <w:r>
        <w:rPr>
          <w:rtl w:val="0"/>
          <w:lang w:val="en-US"/>
        </w:rPr>
        <w:t>a sound that will later be immersed into the play</w:t>
      </w:r>
      <w:r>
        <w:rPr>
          <w:rtl w:val="0"/>
          <w:lang w:val="en-US"/>
        </w:rPr>
        <w:t>’</w:t>
      </w:r>
      <w:r>
        <w:rPr>
          <w:rtl w:val="0"/>
          <w:lang w:val="en-US"/>
        </w:rPr>
        <w:t>s haunting soundscape in Lady Macbeth</w:t>
      </w:r>
      <w:r>
        <w:rPr>
          <w:rtl w:val="0"/>
          <w:lang w:val="en-US"/>
        </w:rPr>
        <w:t>’</w:t>
      </w:r>
      <w:r>
        <w:rPr>
          <w:rtl w:val="0"/>
          <w:lang w:val="en-US"/>
        </w:rPr>
        <w:t xml:space="preserve">s sleepwalking imagination </w:t>
      </w:r>
      <w:r>
        <w:rPr>
          <w:rtl w:val="0"/>
          <w:lang w:val="en-US"/>
        </w:rPr>
        <w:t xml:space="preserve">— </w:t>
      </w:r>
      <w:r>
        <w:rPr>
          <w:rtl w:val="0"/>
          <w:lang w:val="en-US"/>
        </w:rPr>
        <w:t>in the role of a devil-porter at the gates of Hell. The Porter in his drunkenness is self-consciously performative, imagining the liminality of life and death in blissful ignorance of the crimes that have been committed within the Macbeths</w:t>
      </w:r>
      <w:r>
        <w:rPr>
          <w:rtl w:val="0"/>
          <w:lang w:val="en-US"/>
        </w:rPr>
        <w:t xml:space="preserve">’ </w:t>
      </w:r>
      <w:r>
        <w:rPr>
          <w:rtl w:val="0"/>
          <w:lang w:val="en-US"/>
        </w:rPr>
        <w:t>castle, rendering it a very hell indeed; the thickly-laden dramatic irony for Harris thus becomes a method of deconstructing its own performativity as the Carlin both voices the onomatopoeic knocking and answers it, as if telling a joke. More specifically in Harris</w:t>
      </w:r>
      <w:r>
        <w:rPr>
          <w:rtl w:val="0"/>
          <w:lang w:val="en-US"/>
        </w:rPr>
        <w:t xml:space="preserve">’ </w:t>
      </w:r>
      <w:r>
        <w:rPr>
          <w:rtl w:val="0"/>
          <w:lang w:val="en-US"/>
        </w:rPr>
        <w:t xml:space="preserve">context, the Carlin here simultaneously enacts the role of guest hostess </w:t>
      </w:r>
      <w:r>
        <w:rPr>
          <w:rtl w:val="0"/>
          <w:lang w:val="en-US"/>
        </w:rPr>
        <w:t xml:space="preserve">— </w:t>
      </w:r>
      <w:r>
        <w:rPr>
          <w:rtl w:val="0"/>
          <w:lang w:val="en-US"/>
        </w:rPr>
        <w:t>that is, one with the capacity to let in and be let in, permitting herself on the stage even as Lady Macbeth continually sends her and her fellows from her gates. Furthermore, the witches of Harris</w:t>
      </w:r>
      <w:r>
        <w:rPr>
          <w:rtl w:val="0"/>
          <w:lang w:val="en-US"/>
        </w:rPr>
        <w:t xml:space="preserve">’ </w:t>
      </w:r>
      <w:r>
        <w:rPr>
          <w:rtl w:val="0"/>
          <w:lang w:val="en-US"/>
        </w:rPr>
        <w:t>play are purposefully doubled with the servants of the Macbeth household, revealing the impossibility of truly keeping them off of the stage or out of the Macbeths</w:t>
      </w:r>
      <w:r>
        <w:rPr>
          <w:rtl w:val="0"/>
          <w:lang w:val="en-US"/>
        </w:rPr>
        <w:t xml:space="preserve">’ </w:t>
      </w:r>
      <w:r>
        <w:rPr>
          <w:rtl w:val="0"/>
          <w:lang w:val="en-US"/>
        </w:rPr>
        <w:t xml:space="preserve">lives, physicalising the material immateriality imagined in the air. </w:t>
      </w:r>
    </w:p>
    <w:p>
      <w:pPr>
        <w:pStyle w:val="Body A"/>
      </w:pPr>
      <w:r>
        <w:rPr>
          <w:rtl w:val="0"/>
          <w:lang w:val="en-US"/>
        </w:rPr>
        <w:t xml:space="preserve">While dramatic boundaries in Macbeth are permeated by superstitious fear, here they are here transgressed deliberately, purposefully opposing the watchers and the watched, in acknowledging the audience as </w:t>
      </w:r>
      <w:r>
        <w:rPr>
          <w:rtl w:val="0"/>
          <w:lang w:val="en-US"/>
        </w:rPr>
        <w:t>‘</w:t>
      </w:r>
      <w:r>
        <w:rPr>
          <w:rtl w:val="0"/>
          <w:lang w:val="en-US"/>
        </w:rPr>
        <w:t xml:space="preserve">Misery seekers </w:t>
      </w:r>
      <w:r>
        <w:rPr>
          <w:rtl w:val="0"/>
          <w:lang w:val="en-US"/>
        </w:rPr>
        <w:t xml:space="preserve">— </w:t>
      </w:r>
      <w:r>
        <w:rPr>
          <w:rtl w:val="0"/>
          <w:lang w:val="en-US"/>
        </w:rPr>
        <w:t>here they come. Eyes all nasty and randy for gore.</w:t>
      </w:r>
      <w:r>
        <w:rPr>
          <w:rtl w:val="0"/>
          <w:lang w:val="en-US"/>
        </w:rPr>
        <w:t xml:space="preserve">’ </w:t>
      </w:r>
      <w:r>
        <w:rPr>
          <w:rtl w:val="0"/>
          <w:lang w:val="en-US"/>
        </w:rPr>
        <w:t xml:space="preserve">(Harris, 2023, I. 1., p. 11) This play makes an obvious assumption of its audience; its content is known so well that the element of fear has entirely dissipated to modern sensibilities, dehumanising its audiences by imagining the gratification of their disembodied, almost disoriented sensory organs with their </w:t>
      </w:r>
      <w:r>
        <w:rPr>
          <w:rtl w:val="0"/>
          <w:lang w:val="en-US"/>
        </w:rPr>
        <w:t>‘</w:t>
      </w:r>
      <w:r>
        <w:rPr>
          <w:rtl w:val="0"/>
          <w:lang w:val="en-US"/>
        </w:rPr>
        <w:t>Mouths open, tongues out.</w:t>
      </w:r>
      <w:r>
        <w:rPr>
          <w:rtl w:val="0"/>
          <w:lang w:val="en-US"/>
        </w:rPr>
        <w:t xml:space="preserve">’ </w:t>
      </w:r>
      <w:r>
        <w:rPr>
          <w:rtl w:val="0"/>
          <w:lang w:val="en-US"/>
        </w:rPr>
        <w:t>(I. 1., p. 11) By making the audience</w:t>
      </w:r>
      <w:r>
        <w:rPr>
          <w:rtl w:val="0"/>
          <w:lang w:val="en-US"/>
        </w:rPr>
        <w:t>’</w:t>
      </w:r>
      <w:r>
        <w:rPr>
          <w:rtl w:val="0"/>
          <w:lang w:val="en-US"/>
        </w:rPr>
        <w:t>s grotesque fascination the subject of dramatic inquiry, Harris</w:t>
      </w:r>
      <w:r>
        <w:rPr>
          <w:rtl w:val="0"/>
          <w:lang w:val="en-US"/>
        </w:rPr>
        <w:t xml:space="preserve">’ </w:t>
      </w:r>
      <w:r>
        <w:rPr>
          <w:rtl w:val="0"/>
          <w:lang w:val="en-US"/>
        </w:rPr>
        <w:t xml:space="preserve">undoing develops itself into an exploration of the fundamental fascination Macbeth exerts over audience imagination, stripping the play back to </w:t>
      </w:r>
      <w:r>
        <w:rPr>
          <w:rtl w:val="0"/>
          <w:lang w:val="en-US"/>
        </w:rPr>
        <w:t>‘</w:t>
      </w:r>
      <w:r>
        <w:rPr>
          <w:rtl w:val="0"/>
          <w:lang w:val="en-US"/>
        </w:rPr>
        <w:t>Bare boards</w:t>
      </w:r>
      <w:r>
        <w:rPr>
          <w:rtl w:val="0"/>
          <w:lang w:val="en-US"/>
        </w:rPr>
        <w:t xml:space="preserve">’ </w:t>
      </w:r>
      <w:r>
        <w:rPr>
          <w:rtl w:val="0"/>
          <w:lang w:val="en-US"/>
        </w:rPr>
        <w:t xml:space="preserve">and denying them spectacle: </w:t>
      </w:r>
      <w:r>
        <w:rPr>
          <w:rtl w:val="0"/>
          <w:lang w:val="en-US"/>
        </w:rPr>
        <w:t>‘</w:t>
      </w:r>
      <w:r>
        <w:rPr>
          <w:rtl w:val="0"/>
          <w:lang w:val="en-US"/>
        </w:rPr>
        <w:t>If you</w:t>
      </w:r>
      <w:r>
        <w:rPr>
          <w:rtl w:val="0"/>
          <w:lang w:val="en-US"/>
        </w:rPr>
        <w:t>’</w:t>
      </w:r>
      <w:r>
        <w:rPr>
          <w:rtl w:val="0"/>
          <w:lang w:val="en-US"/>
        </w:rPr>
        <w:t>re looking for pyrotechnics, you</w:t>
      </w:r>
      <w:r>
        <w:rPr>
          <w:rtl w:val="0"/>
          <w:lang w:val="en-US"/>
        </w:rPr>
        <w:t>’</w:t>
      </w:r>
      <w:r>
        <w:rPr>
          <w:rtl w:val="0"/>
          <w:lang w:val="en-US"/>
        </w:rPr>
        <w:t xml:space="preserve">ll be disappointed </w:t>
      </w:r>
      <w:r>
        <w:rPr>
          <w:rtl w:val="0"/>
          <w:lang w:val="en-US"/>
        </w:rPr>
        <w:t xml:space="preserve">— </w:t>
      </w:r>
      <w:r>
        <w:rPr>
          <w:rtl w:val="0"/>
          <w:lang w:val="en-US"/>
        </w:rPr>
        <w:t xml:space="preserve">no thunder to speak of, no lightning, no rain </w:t>
      </w:r>
      <w:r>
        <w:rPr>
          <w:rtl w:val="0"/>
          <w:lang w:val="en-US"/>
        </w:rPr>
        <w:t xml:space="preserve">— </w:t>
      </w:r>
      <w:r>
        <w:rPr>
          <w:rtl w:val="0"/>
          <w:lang w:val="en-US"/>
        </w:rPr>
        <w:t>what will you do?</w:t>
      </w:r>
      <w:r>
        <w:rPr>
          <w:rtl w:val="0"/>
          <w:lang w:val="en-US"/>
        </w:rPr>
        <w:t xml:space="preserve">’ </w:t>
      </w:r>
      <w:r>
        <w:rPr>
          <w:rtl w:val="0"/>
          <w:lang w:val="en-US"/>
        </w:rPr>
        <w:t xml:space="preserve">(I. 1., p. 11) Removing the visual and audial elements that made performances of </w:t>
      </w:r>
      <w:r>
        <w:rPr>
          <w:i w:val="1"/>
          <w:iCs w:val="1"/>
          <w:rtl w:val="0"/>
          <w:lang w:val="en-US"/>
        </w:rPr>
        <w:t>Macbeth</w:t>
      </w:r>
      <w:r>
        <w:rPr>
          <w:rtl w:val="0"/>
          <w:lang w:val="en-US"/>
        </w:rPr>
        <w:t xml:space="preserve"> all the way back to William Davenant</w:t>
      </w:r>
      <w:r>
        <w:rPr>
          <w:rtl w:val="0"/>
          <w:lang w:val="en-US"/>
        </w:rPr>
        <w:t>’</w:t>
      </w:r>
      <w:r>
        <w:rPr>
          <w:rtl w:val="0"/>
          <w:lang w:val="en-US"/>
        </w:rPr>
        <w:t>s 1664 adaptation so popular,  Harris</w:t>
      </w:r>
      <w:r>
        <w:rPr>
          <w:rtl w:val="0"/>
          <w:lang w:val="en-US"/>
        </w:rPr>
        <w:t xml:space="preserve">’ </w:t>
      </w:r>
      <w:r>
        <w:rPr>
          <w:rtl w:val="0"/>
          <w:lang w:val="en-US"/>
        </w:rPr>
        <w:t xml:space="preserve">play relies on a different code of sensory stimulation for effect. In fact, by drawing attention to the rewriting of exteroceptive stimuli, the Carlin </w:t>
      </w:r>
      <w:r>
        <w:rPr>
          <w:rtl w:val="0"/>
          <w:lang w:val="en-US"/>
        </w:rPr>
        <w:t xml:space="preserve">— </w:t>
      </w:r>
      <w:r>
        <w:rPr>
          <w:rtl w:val="0"/>
          <w:lang w:val="en-US"/>
        </w:rPr>
        <w:t xml:space="preserve">or the play itself, perhaps </w:t>
      </w:r>
      <w:r>
        <w:rPr>
          <w:rtl w:val="0"/>
          <w:lang w:val="en-US"/>
        </w:rPr>
        <w:t xml:space="preserve">— </w:t>
      </w:r>
      <w:r>
        <w:rPr>
          <w:rtl w:val="0"/>
          <w:lang w:val="en-US"/>
        </w:rPr>
        <w:t>is able to target the audience</w:t>
      </w:r>
      <w:r>
        <w:rPr>
          <w:rtl w:val="0"/>
          <w:lang w:val="en-US"/>
        </w:rPr>
        <w:t>’</w:t>
      </w:r>
      <w:r>
        <w:rPr>
          <w:rtl w:val="0"/>
          <w:lang w:val="en-US"/>
        </w:rPr>
        <w:t xml:space="preserve">s interoceptive sensation, engaging her (or its) own dramatic production as a challenge to their </w:t>
      </w:r>
      <w:r>
        <w:rPr>
          <w:rtl w:val="0"/>
          <w:lang w:val="en-US"/>
        </w:rPr>
        <w:t>‘</w:t>
      </w:r>
      <w:r>
        <w:rPr>
          <w:rtl w:val="0"/>
          <w:lang w:val="en-US"/>
        </w:rPr>
        <w:t>blood cold and unmoving</w:t>
      </w:r>
      <w:r>
        <w:rPr>
          <w:rtl w:val="0"/>
          <w:lang w:val="en-US"/>
        </w:rPr>
        <w:t xml:space="preserve">’ </w:t>
      </w:r>
      <w:r>
        <w:rPr>
          <w:rtl w:val="0"/>
          <w:lang w:val="en-US"/>
        </w:rPr>
        <w:t xml:space="preserve">by putting words into their mouths </w:t>
      </w:r>
      <w:r>
        <w:rPr>
          <w:rtl w:val="0"/>
          <w:lang w:val="en-US"/>
        </w:rPr>
        <w:t>— ‘</w:t>
      </w:r>
      <w:r>
        <w:rPr>
          <w:rtl w:val="0"/>
          <w:lang w:val="en-US"/>
        </w:rPr>
        <w:t>just give us the play!</w:t>
      </w:r>
      <w:r>
        <w:rPr>
          <w:rtl w:val="0"/>
          <w:lang w:val="en-US"/>
        </w:rPr>
        <w:t xml:space="preserve">’ </w:t>
      </w:r>
      <w:r>
        <w:rPr>
          <w:rtl w:val="0"/>
          <w:lang w:val="en-US"/>
        </w:rPr>
        <w:t xml:space="preserve">(I. 1., p. 11) This corpse-like, desensitised description starkly contrasts the horrific implications of the filthy air of Macbeth, suggesting, rather than death of the author, death of the audience </w:t>
      </w:r>
      <w:r>
        <w:rPr>
          <w:rtl w:val="0"/>
          <w:lang w:val="en-US"/>
        </w:rPr>
        <w:t xml:space="preserve">— </w:t>
      </w:r>
      <w:r>
        <w:rPr>
          <w:rtl w:val="0"/>
          <w:lang w:val="en-US"/>
        </w:rPr>
        <w:t>that is, that their senses are dead to the susceptibility to sensory contagion so integral to the supernatural allure of Shakespeare</w:t>
      </w:r>
      <w:r>
        <w:rPr>
          <w:rtl w:val="0"/>
          <w:lang w:val="en-US"/>
        </w:rPr>
        <w:t>’</w:t>
      </w:r>
      <w:r>
        <w:rPr>
          <w:rtl w:val="0"/>
          <w:lang w:val="en-US"/>
        </w:rPr>
        <w:t xml:space="preserve">s play. </w:t>
      </w:r>
    </w:p>
    <w:p>
      <w:pPr>
        <w:pStyle w:val="Body A"/>
      </w:pPr>
      <w:r>
        <w:rPr>
          <w:rtl w:val="0"/>
          <w:lang w:val="en-US"/>
        </w:rPr>
        <w:t xml:space="preserve">A parallel act of desensitisation </w:t>
      </w:r>
      <w:r>
        <w:rPr>
          <w:rtl w:val="0"/>
          <w:lang w:val="en-US"/>
        </w:rPr>
        <w:t xml:space="preserve">— </w:t>
      </w:r>
      <w:r>
        <w:rPr>
          <w:rtl w:val="0"/>
          <w:lang w:val="en-US"/>
        </w:rPr>
        <w:t xml:space="preserve">or at least sensory disjunction </w:t>
      </w:r>
      <w:r>
        <w:rPr>
          <w:rtl w:val="0"/>
          <w:lang w:val="en-US"/>
        </w:rPr>
        <w:t xml:space="preserve">— </w:t>
      </w:r>
      <w:r>
        <w:rPr>
          <w:rtl w:val="0"/>
          <w:lang w:val="en-US"/>
        </w:rPr>
        <w:t xml:space="preserve">is demanded by Lady Macbeth when she desires spirits of evil in their </w:t>
      </w:r>
      <w:r>
        <w:rPr>
          <w:rtl w:val="0"/>
          <w:lang w:val="en-US"/>
        </w:rPr>
        <w:t>‘</w:t>
      </w:r>
      <w:r>
        <w:rPr>
          <w:rtl w:val="0"/>
          <w:lang w:val="en-US"/>
        </w:rPr>
        <w:t>sightless substances</w:t>
      </w:r>
      <w:r>
        <w:rPr>
          <w:rtl w:val="0"/>
          <w:lang w:val="en-US"/>
        </w:rPr>
        <w:t xml:space="preserve">’ </w:t>
      </w:r>
      <w:r>
        <w:rPr>
          <w:rtl w:val="0"/>
          <w:lang w:val="en-US"/>
        </w:rPr>
        <w:t xml:space="preserve">(Macbeth, 2015, I. 5. 49) to </w:t>
      </w:r>
      <w:r>
        <w:rPr>
          <w:rtl w:val="0"/>
          <w:lang w:val="en-US"/>
        </w:rPr>
        <w:t>‘</w:t>
      </w:r>
      <w:r>
        <w:rPr>
          <w:rtl w:val="0"/>
          <w:lang w:val="en-US"/>
        </w:rPr>
        <w:t>make thick [her] blood</w:t>
      </w:r>
      <w:r>
        <w:rPr>
          <w:rtl w:val="0"/>
          <w:lang w:val="en-US"/>
        </w:rPr>
        <w:t xml:space="preserve">’ </w:t>
      </w:r>
      <w:r>
        <w:rPr>
          <w:rtl w:val="0"/>
          <w:lang w:val="en-US"/>
        </w:rPr>
        <w:t xml:space="preserve">(I. 5. 43), stopping up </w:t>
      </w:r>
      <w:r>
        <w:rPr>
          <w:rtl w:val="0"/>
          <w:lang w:val="en-US"/>
        </w:rPr>
        <w:t>‘</w:t>
      </w:r>
      <w:r>
        <w:rPr>
          <w:rtl w:val="0"/>
          <w:lang w:val="en-US"/>
        </w:rPr>
        <w:t>t</w:t>
      </w:r>
      <w:r>
        <w:rPr>
          <w:rtl w:val="0"/>
          <w:lang w:val="en-US"/>
        </w:rPr>
        <w:t>’</w:t>
      </w:r>
      <w:r>
        <w:rPr>
          <w:rtl w:val="0"/>
          <w:lang w:val="en-US"/>
        </w:rPr>
        <w:t>access and passage to remorse</w:t>
      </w:r>
      <w:r>
        <w:rPr>
          <w:rtl w:val="0"/>
          <w:lang w:val="en-US"/>
        </w:rPr>
        <w:t xml:space="preserve">’ </w:t>
      </w:r>
      <w:r>
        <w:rPr>
          <w:rtl w:val="0"/>
          <w:lang w:val="en-US"/>
        </w:rPr>
        <w:t xml:space="preserve">(I. 5. 44) in order </w:t>
      </w:r>
      <w:r>
        <w:rPr>
          <w:rtl w:val="0"/>
          <w:lang w:val="en-US"/>
        </w:rPr>
        <w:t>‘</w:t>
      </w:r>
      <w:r>
        <w:rPr>
          <w:rtl w:val="0"/>
          <w:lang w:val="en-US"/>
        </w:rPr>
        <w:t>That [her] keen knife see not the wound it makes</w:t>
      </w:r>
      <w:r>
        <w:rPr>
          <w:rtl w:val="0"/>
          <w:lang w:val="en-US"/>
        </w:rPr>
        <w:t xml:space="preserve">’ </w:t>
      </w:r>
      <w:r>
        <w:rPr>
          <w:rtl w:val="0"/>
          <w:lang w:val="en-US"/>
        </w:rPr>
        <w:t>(I. 5. 52). Doing must be kept separate from witnessing what one does, even as it precisely this duality that facilitates theatrical intrigue; the audience are able to indulge in the crises of conscience even as the characters strive to dull their senses in order to create them. The failure of such disjunction is realised distinctly following Duncan</w:t>
      </w:r>
      <w:r>
        <w:rPr>
          <w:rtl w:val="0"/>
          <w:lang w:val="en-US"/>
        </w:rPr>
        <w:t>’</w:t>
      </w:r>
      <w:r>
        <w:rPr>
          <w:rtl w:val="0"/>
          <w:lang w:val="en-US"/>
        </w:rPr>
        <w:t xml:space="preserve">s offstage murder, when Lady Macbeth wonders why Macbeth has brought the daggers with which he committed his bloody deeds when </w:t>
      </w:r>
      <w:r>
        <w:rPr>
          <w:rtl w:val="0"/>
          <w:lang w:val="en-US"/>
        </w:rPr>
        <w:t>‘</w:t>
      </w:r>
      <w:r>
        <w:rPr>
          <w:rtl w:val="0"/>
          <w:lang w:val="en-US"/>
        </w:rPr>
        <w:t>They must lie there</w:t>
      </w:r>
      <w:r>
        <w:rPr>
          <w:rtl w:val="0"/>
          <w:lang w:val="en-US"/>
        </w:rPr>
        <w:t xml:space="preserve">’ </w:t>
      </w:r>
      <w:r>
        <w:rPr>
          <w:rtl w:val="0"/>
          <w:lang w:val="en-US"/>
        </w:rPr>
        <w:t xml:space="preserve">(II. 2. 50) </w:t>
      </w:r>
      <w:r>
        <w:rPr>
          <w:rtl w:val="0"/>
          <w:lang w:val="en-US"/>
        </w:rPr>
        <w:t xml:space="preserve">— </w:t>
      </w:r>
      <w:r>
        <w:rPr>
          <w:rtl w:val="0"/>
          <w:lang w:val="en-US"/>
        </w:rPr>
        <w:t xml:space="preserve">as Francesca Cauchi (2015) suggests, these words resound </w:t>
      </w:r>
      <w:r>
        <w:rPr>
          <w:rtl w:val="0"/>
          <w:lang w:val="en-US"/>
        </w:rPr>
        <w:t>‘</w:t>
      </w:r>
      <w:r>
        <w:rPr>
          <w:rtl w:val="0"/>
          <w:lang w:val="en-US"/>
        </w:rPr>
        <w:t>with proleptic dramatic irony,</w:t>
      </w:r>
      <w:r>
        <w:rPr>
          <w:rtl w:val="0"/>
          <w:lang w:val="en-US"/>
        </w:rPr>
        <w:t xml:space="preserve"> </w:t>
      </w:r>
      <w:r>
        <w:rPr>
          <w:rtl w:val="0"/>
          <w:lang w:val="en-US"/>
        </w:rPr>
        <w:t xml:space="preserve">for it is </w:t>
      </w:r>
      <w:r>
        <w:rPr>
          <w:rtl w:val="1"/>
          <w:lang w:val="ar-SA" w:bidi="ar-SA"/>
        </w:rPr>
        <w:t>“</w:t>
      </w:r>
      <w:r>
        <w:rPr>
          <w:rtl w:val="0"/>
          <w:lang w:val="en-US"/>
        </w:rPr>
        <w:t>there</w:t>
      </w:r>
      <w:r>
        <w:rPr>
          <w:rtl w:val="0"/>
        </w:rPr>
        <w:t xml:space="preserve">” </w:t>
      </w:r>
      <w:r>
        <w:rPr>
          <w:rtl w:val="0"/>
          <w:lang w:val="en-US"/>
        </w:rPr>
        <w:t>in the mind</w:t>
      </w:r>
      <w:r>
        <w:rPr>
          <w:rtl w:val="0"/>
          <w:lang w:val="en-US"/>
        </w:rPr>
        <w:t xml:space="preserve"> </w:t>
      </w:r>
      <w:r>
        <w:rPr>
          <w:rtl w:val="0"/>
          <w:lang w:val="en-US"/>
        </w:rPr>
        <w:t>—</w:t>
      </w:r>
      <w:r>
        <w:rPr>
          <w:rtl w:val="0"/>
          <w:lang w:val="en-US"/>
        </w:rPr>
        <w:t xml:space="preserve"> </w:t>
      </w:r>
      <w:r>
        <w:rPr>
          <w:rtl w:val="0"/>
          <w:lang w:val="en-US"/>
        </w:rPr>
        <w:t xml:space="preserve">the </w:t>
      </w:r>
      <w:r>
        <w:rPr>
          <w:rtl w:val="1"/>
          <w:lang w:val="ar-SA" w:bidi="ar-SA"/>
        </w:rPr>
        <w:t>“</w:t>
      </w:r>
      <w:r>
        <w:rPr>
          <w:rtl w:val="0"/>
          <w:lang w:val="en-US"/>
        </w:rPr>
        <w:t>place</w:t>
      </w:r>
      <w:r>
        <w:rPr>
          <w:rtl w:val="0"/>
        </w:rPr>
        <w:t xml:space="preserve">” </w:t>
      </w:r>
      <w:r>
        <w:rPr>
          <w:rtl w:val="0"/>
          <w:lang w:val="en-US"/>
        </w:rPr>
        <w:t>where all deeds are committed and</w:t>
      </w:r>
      <w:r>
        <w:rPr>
          <w:rtl w:val="0"/>
          <w:lang w:val="en-US"/>
        </w:rPr>
        <w:t xml:space="preserve"> </w:t>
      </w:r>
      <w:r>
        <w:rPr>
          <w:rtl w:val="0"/>
          <w:lang w:val="en-US"/>
        </w:rPr>
        <w:t>memorialised</w:t>
      </w:r>
      <w:r>
        <w:rPr>
          <w:rtl w:val="0"/>
          <w:lang w:val="en-US"/>
        </w:rPr>
        <w:t xml:space="preserve"> </w:t>
      </w:r>
      <w:r>
        <w:rPr>
          <w:rtl w:val="0"/>
          <w:lang w:val="en-US"/>
        </w:rPr>
        <w:t>—</w:t>
      </w:r>
      <w:r>
        <w:rPr>
          <w:rtl w:val="0"/>
          <w:lang w:val="en-US"/>
        </w:rPr>
        <w:t xml:space="preserve"> </w:t>
      </w:r>
      <w:r>
        <w:rPr>
          <w:rtl w:val="0"/>
          <w:lang w:val="en-US"/>
        </w:rPr>
        <w:t>that the daggers not only lie but relentlessly reenact their</w:t>
      </w:r>
      <w:r>
        <w:rPr>
          <w:rtl w:val="0"/>
          <w:lang w:val="en-US"/>
        </w:rPr>
        <w:t xml:space="preserve"> </w:t>
      </w:r>
      <w:r>
        <w:rPr>
          <w:rtl w:val="0"/>
          <w:lang w:val="en-US"/>
        </w:rPr>
        <w:t>bloody deed.</w:t>
      </w:r>
      <w:r>
        <w:rPr>
          <w:rtl w:val="0"/>
          <w:lang w:val="en-US"/>
        </w:rPr>
        <w:t xml:space="preserve">’ </w:t>
      </w:r>
      <w:r>
        <w:rPr>
          <w:rtl w:val="0"/>
          <w:lang w:val="en-US"/>
        </w:rPr>
        <w:t>(p. 338) This intersection of tangible reality and abstract mental interiority is consistently challenged throughout the play, on the one hand aligning the audience with Macbeth in Act III, Scene 4, in which spectators are also granted the opportunity to witness Banquo</w:t>
      </w:r>
      <w:r>
        <w:rPr>
          <w:rtl w:val="0"/>
          <w:lang w:val="en-US"/>
        </w:rPr>
        <w:t>’</w:t>
      </w:r>
      <w:r>
        <w:rPr>
          <w:rtl w:val="0"/>
          <w:lang w:val="en-US"/>
        </w:rPr>
        <w:t>s entry and presence at the feast, seeing, as it were, through Macbeth</w:t>
      </w:r>
      <w:r>
        <w:rPr>
          <w:rtl w:val="0"/>
          <w:lang w:val="en-US"/>
        </w:rPr>
        <w:t>’</w:t>
      </w:r>
      <w:r>
        <w:rPr>
          <w:rtl w:val="0"/>
          <w:lang w:val="en-US"/>
        </w:rPr>
        <w:t>s eyes, while on the other crafting the phantom of the invisible dagger and the imagined blood spots Lady Macbeth strives to scrub off her hands, deliberately distancing the audience from their experience so as to indicate their descent into mental instability. Indeed, supernatural horror and spectacles of fear are gradually ingrained into the play</w:t>
      </w:r>
      <w:r>
        <w:rPr>
          <w:rtl w:val="0"/>
          <w:lang w:val="en-US"/>
        </w:rPr>
        <w:t>’</w:t>
      </w:r>
      <w:r>
        <w:rPr>
          <w:rtl w:val="0"/>
          <w:lang w:val="en-US"/>
        </w:rPr>
        <w:t>s dramatic texture as internalised sensory phenomena, moving along a trajectory from Banquo</w:t>
      </w:r>
      <w:r>
        <w:rPr>
          <w:rtl w:val="0"/>
          <w:lang w:val="en-US"/>
        </w:rPr>
        <w:t>’</w:t>
      </w:r>
      <w:r>
        <w:rPr>
          <w:rtl w:val="0"/>
          <w:lang w:val="en-US"/>
        </w:rPr>
        <w:t xml:space="preserve">s belief that he and his companion have </w:t>
      </w:r>
      <w:r>
        <w:rPr>
          <w:rtl w:val="0"/>
          <w:lang w:val="en-US"/>
        </w:rPr>
        <w:t>‘</w:t>
      </w:r>
      <w:r>
        <w:rPr>
          <w:rtl w:val="0"/>
          <w:lang w:val="en-US"/>
        </w:rPr>
        <w:t>eaten</w:t>
      </w:r>
      <w:r>
        <w:rPr>
          <w:rtl w:val="0"/>
        </w:rPr>
        <w:t> </w:t>
      </w:r>
      <w:r>
        <w:rPr>
          <w:rtl w:val="0"/>
        </w:rPr>
        <w:t>on</w:t>
      </w:r>
      <w:r>
        <w:rPr>
          <w:rtl w:val="0"/>
        </w:rPr>
        <w:t> </w:t>
      </w:r>
      <w:r>
        <w:rPr>
          <w:rtl w:val="0"/>
          <w:lang w:val="en-US"/>
        </w:rPr>
        <w:t>the</w:t>
      </w:r>
      <w:r>
        <w:rPr>
          <w:rtl w:val="0"/>
        </w:rPr>
        <w:t> </w:t>
      </w:r>
      <w:r>
        <w:rPr>
          <w:rtl w:val="0"/>
        </w:rPr>
        <w:t>insane</w:t>
      </w:r>
      <w:r>
        <w:rPr>
          <w:rtl w:val="0"/>
        </w:rPr>
        <w:t> </w:t>
      </w:r>
      <w:r>
        <w:rPr>
          <w:rtl w:val="0"/>
          <w:lang w:val="nl-NL"/>
        </w:rPr>
        <w:t>root</w:t>
      </w:r>
      <w:r>
        <w:rPr>
          <w:rtl w:val="0"/>
          <w:lang w:val="en-US"/>
        </w:rPr>
        <w:t xml:space="preserve"> | </w:t>
      </w:r>
      <w:r>
        <w:rPr>
          <w:rtl w:val="0"/>
          <w:lang w:val="en-US"/>
        </w:rPr>
        <w:t>That</w:t>
      </w:r>
      <w:r>
        <w:rPr>
          <w:rtl w:val="0"/>
        </w:rPr>
        <w:t> </w:t>
      </w:r>
      <w:r>
        <w:rPr>
          <w:rtl w:val="0"/>
          <w:lang w:val="en-US"/>
        </w:rPr>
        <w:t>takes</w:t>
      </w:r>
      <w:r>
        <w:rPr>
          <w:rtl w:val="0"/>
        </w:rPr>
        <w:t> </w:t>
      </w:r>
      <w:r>
        <w:rPr>
          <w:rtl w:val="0"/>
          <w:lang w:val="en-US"/>
        </w:rPr>
        <w:t>the</w:t>
      </w:r>
      <w:r>
        <w:rPr>
          <w:rtl w:val="0"/>
        </w:rPr>
        <w:t> </w:t>
      </w:r>
      <w:r>
        <w:rPr>
          <w:rtl w:val="0"/>
          <w:lang w:val="en-US"/>
        </w:rPr>
        <w:t>reason</w:t>
      </w:r>
      <w:r>
        <w:rPr>
          <w:rtl w:val="0"/>
        </w:rPr>
        <w:t> </w:t>
      </w:r>
      <w:r>
        <w:rPr>
          <w:rtl w:val="0"/>
        </w:rPr>
        <w:t>prisoner</w:t>
      </w:r>
      <w:r>
        <w:rPr>
          <w:rtl w:val="0"/>
          <w:lang w:val="en-US"/>
        </w:rPr>
        <w:t xml:space="preserve">’ </w:t>
      </w:r>
      <w:r>
        <w:rPr>
          <w:rtl w:val="0"/>
          <w:lang w:val="en-US"/>
        </w:rPr>
        <w:t>(I. 3. 85-6) to his desperate soliloquising in Act V, Scene 5;</w:t>
      </w:r>
    </w:p>
    <w:p>
      <w:pPr>
        <w:pStyle w:val="Body A"/>
      </w:pPr>
      <w:r>
        <w:rPr>
          <w:rtl w:val="0"/>
        </w:rPr>
        <w:t xml:space="preserve">      </w:t>
      </w:r>
    </w:p>
    <w:p>
      <w:pPr>
        <w:pStyle w:val="Body A"/>
      </w:pPr>
      <w:r>
        <w:rPr>
          <w:rtl w:val="0"/>
          <w:lang w:val="en-US"/>
        </w:rPr>
        <w:t>I have almost forgot the taste of fears.</w:t>
      </w:r>
    </w:p>
    <w:p>
      <w:pPr>
        <w:pStyle w:val="Body A"/>
      </w:pPr>
      <w:r>
        <w:rPr>
          <w:rtl w:val="0"/>
          <w:lang w:val="en-US"/>
        </w:rPr>
        <w:t>The time has been my senses would have cooled</w:t>
      </w:r>
    </w:p>
    <w:p>
      <w:pPr>
        <w:pStyle w:val="Body A"/>
      </w:pPr>
      <w:r>
        <w:rPr>
          <w:rtl w:val="0"/>
          <w:lang w:val="en-US"/>
        </w:rPr>
        <w:t>To hear a night-shriek, and my fell of hair</w:t>
      </w:r>
    </w:p>
    <w:p>
      <w:pPr>
        <w:pStyle w:val="Body A"/>
      </w:pPr>
      <w:r>
        <w:rPr>
          <w:rtl w:val="0"/>
          <w:lang w:val="en-US"/>
        </w:rPr>
        <w:t>Would at a dismal treatise rouse and stir</w:t>
      </w:r>
    </w:p>
    <w:p>
      <w:pPr>
        <w:pStyle w:val="Body A"/>
      </w:pPr>
      <w:r>
        <w:rPr>
          <w:rtl w:val="0"/>
          <w:lang w:val="en-US"/>
        </w:rPr>
        <w:t>As life were in</w:t>
      </w:r>
      <w:r>
        <w:rPr>
          <w:rtl w:val="1"/>
        </w:rPr>
        <w:t>’</w:t>
      </w:r>
      <w:r>
        <w:rPr>
          <w:rtl w:val="0"/>
          <w:lang w:val="en-US"/>
        </w:rPr>
        <w:t>t. I have supped full with horrors.</w:t>
      </w:r>
    </w:p>
    <w:p>
      <w:pPr>
        <w:pStyle w:val="Body A"/>
      </w:pPr>
      <w:r>
        <w:rPr>
          <w:rtl w:val="0"/>
          <w:lang w:val="en-US"/>
        </w:rPr>
        <w:t>Direness familiar to my slaughterous thoughts</w:t>
      </w:r>
    </w:p>
    <w:p>
      <w:pPr>
        <w:pStyle w:val="Body A"/>
      </w:pPr>
      <w:r>
        <w:rPr>
          <w:rtl w:val="0"/>
          <w:lang w:val="en-US"/>
        </w:rPr>
        <w:t>Cannot once start me.</w:t>
      </w:r>
    </w:p>
    <w:p>
      <w:pPr>
        <w:pStyle w:val="Body A"/>
        <w:jc w:val="right"/>
      </w:pPr>
      <w:r>
        <w:rPr>
          <w:rtl w:val="0"/>
          <w:lang w:val="en-US"/>
        </w:rPr>
        <w:t>V</w:t>
      </w:r>
      <w:r>
        <w:rPr>
          <w:rtl w:val="0"/>
        </w:rPr>
        <w:t>.</w:t>
      </w:r>
      <w:r>
        <w:rPr>
          <w:rtl w:val="0"/>
          <w:lang w:val="en-US"/>
        </w:rPr>
        <w:t xml:space="preserve"> </w:t>
      </w:r>
      <w:r>
        <w:rPr>
          <w:rtl w:val="0"/>
        </w:rPr>
        <w:t>5.</w:t>
      </w:r>
      <w:r>
        <w:rPr>
          <w:rtl w:val="0"/>
          <w:lang w:val="en-US"/>
        </w:rPr>
        <w:t xml:space="preserve"> 9</w:t>
      </w:r>
      <w:r>
        <w:rPr>
          <w:rtl w:val="0"/>
        </w:rPr>
        <w:t>-</w:t>
      </w:r>
      <w:r>
        <w:rPr>
          <w:rtl w:val="0"/>
          <w:lang w:val="en-US"/>
        </w:rPr>
        <w:t>15</w:t>
      </w:r>
    </w:p>
    <w:p>
      <w:pPr>
        <w:pStyle w:val="Body A"/>
      </w:pPr>
    </w:p>
    <w:p>
      <w:pPr>
        <w:pStyle w:val="Body A"/>
      </w:pPr>
      <w:r>
        <w:rPr>
          <w:rtl w:val="0"/>
          <w:lang w:val="en-US"/>
        </w:rPr>
        <w:t>The reinterpretation of this gustatory idea is significant. Fear is not merely inhaled, but swallowed; that is, its involuntary consumption is superseded by a deliberate choice to sup on that which used to provoke terror and involuntary exteroceptive response. Perhaps it is well that these horrors are now familiar, for it is at this point that his wife, his only confidant with whom he can share such horrors dies. The gustatory consumption of fear Macbeth describes has, in Lady Macbeth</w:t>
      </w:r>
      <w:r>
        <w:rPr>
          <w:rtl w:val="0"/>
          <w:lang w:val="en-US"/>
        </w:rPr>
        <w:t>’</w:t>
      </w:r>
      <w:r>
        <w:rPr>
          <w:rtl w:val="0"/>
          <w:lang w:val="en-US"/>
        </w:rPr>
        <w:t xml:space="preserve">s case, consumed </w:t>
      </w:r>
      <w:r>
        <w:rPr>
          <w:i w:val="1"/>
          <w:iCs w:val="1"/>
          <w:rtl w:val="0"/>
          <w:lang w:val="en-US"/>
        </w:rPr>
        <w:t>her</w:t>
      </w:r>
      <w:r>
        <w:rPr>
          <w:rtl w:val="0"/>
          <w:lang w:val="en-US"/>
        </w:rPr>
        <w:t xml:space="preserve">. </w:t>
      </w:r>
    </w:p>
    <w:p>
      <w:pPr>
        <w:pStyle w:val="Body A"/>
      </w:pPr>
      <w:r>
        <w:rPr>
          <w:rtl w:val="0"/>
          <w:lang w:val="en-US"/>
        </w:rPr>
        <w:t>To apply the Carlin</w:t>
      </w:r>
      <w:r>
        <w:rPr>
          <w:rtl w:val="0"/>
          <w:lang w:val="en-US"/>
        </w:rPr>
        <w:t>’</w:t>
      </w:r>
      <w:r>
        <w:rPr>
          <w:rtl w:val="0"/>
          <w:lang w:val="en-US"/>
        </w:rPr>
        <w:t xml:space="preserve">s claim about the health of the theatre to a play that proclaims itself as an overt and deliberate adaptation of </w:t>
      </w:r>
      <w:r>
        <w:rPr>
          <w:i w:val="1"/>
          <w:iCs w:val="1"/>
          <w:rtl w:val="0"/>
          <w:lang w:val="en-US"/>
        </w:rPr>
        <w:t>Macbeth</w:t>
      </w:r>
      <w:r>
        <w:rPr>
          <w:rtl w:val="0"/>
          <w:lang w:val="en-US"/>
        </w:rPr>
        <w:t>, then, is to map patterns of sensory affectivity generated within Shakespeare</w:t>
      </w:r>
      <w:r>
        <w:rPr>
          <w:rtl w:val="0"/>
          <w:lang w:val="en-US"/>
        </w:rPr>
        <w:t>’</w:t>
      </w:r>
      <w:r>
        <w:rPr>
          <w:rtl w:val="0"/>
          <w:lang w:val="en-US"/>
        </w:rPr>
        <w:t>s play between actors and audiences onto modern theatrical sensibilities and assess the differential, questioning how far the differences crafted into Harris</w:t>
      </w:r>
      <w:r>
        <w:rPr>
          <w:rtl w:val="0"/>
          <w:lang w:val="en-US"/>
        </w:rPr>
        <w:t xml:space="preserve">’ </w:t>
      </w:r>
      <w:r>
        <w:rPr>
          <w:rtl w:val="0"/>
          <w:lang w:val="en-US"/>
        </w:rPr>
        <w:t>text bespeak a theatrical text that may be self-diagnosed, so to speak, by its own metatheatricality. The biggest change Harris</w:t>
      </w:r>
      <w:r>
        <w:rPr>
          <w:rtl w:val="0"/>
          <w:lang w:val="en-US"/>
        </w:rPr>
        <w:t xml:space="preserve">’ </w:t>
      </w:r>
      <w:r>
        <w:rPr>
          <w:rtl w:val="0"/>
          <w:lang w:val="en-US"/>
        </w:rPr>
        <w:t>adaptation makes to Shakespeare</w:t>
      </w:r>
      <w:r>
        <w:rPr>
          <w:rtl w:val="0"/>
          <w:lang w:val="en-US"/>
        </w:rPr>
        <w:t>’</w:t>
      </w:r>
      <w:r>
        <w:rPr>
          <w:rtl w:val="0"/>
          <w:lang w:val="en-US"/>
        </w:rPr>
        <w:t>s text is the role reversal between the Macbeths, with Lady Macbeth maintaining the Scottish throne as her husband devolves into madness. The Carlin</w:t>
      </w:r>
      <w:r>
        <w:rPr>
          <w:rtl w:val="0"/>
          <w:lang w:val="en-US"/>
        </w:rPr>
        <w:t>’</w:t>
      </w:r>
      <w:r>
        <w:rPr>
          <w:rtl w:val="0"/>
          <w:lang w:val="en-US"/>
        </w:rPr>
        <w:t xml:space="preserve">s promise, then, that </w:t>
      </w:r>
      <w:r>
        <w:rPr>
          <w:rtl w:val="0"/>
          <w:lang w:val="en-US"/>
        </w:rPr>
        <w:t>‘</w:t>
      </w:r>
      <w:r>
        <w:rPr>
          <w:rtl w:val="0"/>
          <w:lang w:val="en-US"/>
        </w:rPr>
        <w:t>It</w:t>
      </w:r>
      <w:r>
        <w:rPr>
          <w:rtl w:val="0"/>
          <w:lang w:val="en-US"/>
        </w:rPr>
        <w:t>’</w:t>
      </w:r>
      <w:r>
        <w:rPr>
          <w:rtl w:val="0"/>
          <w:lang w:val="en-US"/>
        </w:rPr>
        <w:t>ll be as you last saw it</w:t>
      </w:r>
      <w:r>
        <w:rPr>
          <w:rtl w:val="0"/>
          <w:lang w:val="en-US"/>
        </w:rPr>
        <w:t xml:space="preserve">’ </w:t>
      </w:r>
      <w:r>
        <w:rPr>
          <w:rtl w:val="0"/>
          <w:lang w:val="en-US"/>
        </w:rPr>
        <w:t xml:space="preserve">(Harris, 2023, I. 1., p. 11), is subverted </w:t>
      </w:r>
      <w:r>
        <w:rPr>
          <w:rtl w:val="0"/>
          <w:lang w:val="en-US"/>
        </w:rPr>
        <w:t xml:space="preserve">— </w:t>
      </w:r>
      <w:r>
        <w:rPr>
          <w:rtl w:val="0"/>
          <w:lang w:val="en-US"/>
        </w:rPr>
        <w:t>in fact, the very act of seeing is problematised within the play itself. To begin with, Banquo</w:t>
      </w:r>
      <w:r>
        <w:rPr>
          <w:rtl w:val="0"/>
          <w:lang w:val="en-US"/>
        </w:rPr>
        <w:t>’</w:t>
      </w:r>
      <w:r>
        <w:rPr>
          <w:rtl w:val="0"/>
          <w:lang w:val="en-US"/>
        </w:rPr>
        <w:t xml:space="preserve">s ghost is not a stage presence; indeed, the stage directions directly state that </w:t>
      </w:r>
      <w:r>
        <w:rPr>
          <w:rtl w:val="0"/>
          <w:lang w:val="en-US"/>
        </w:rPr>
        <w:t>‘</w:t>
      </w:r>
      <w:r>
        <w:rPr>
          <w:rtl w:val="0"/>
          <w:lang w:val="en-US"/>
        </w:rPr>
        <w:t>Macbeth speaks to the empty chair as if someone is there</w:t>
      </w:r>
      <w:r>
        <w:rPr>
          <w:rtl w:val="0"/>
          <w:lang w:val="en-US"/>
        </w:rPr>
        <w:t xml:space="preserve">’ </w:t>
      </w:r>
      <w:r>
        <w:rPr>
          <w:rtl w:val="0"/>
        </w:rPr>
        <w:t>(</w:t>
      </w:r>
      <w:r>
        <w:rPr>
          <w:rtl w:val="0"/>
          <w:lang w:val="en-US"/>
        </w:rPr>
        <w:t xml:space="preserve">II. 1., </w:t>
      </w:r>
      <w:r>
        <w:rPr>
          <w:rtl w:val="0"/>
        </w:rPr>
        <w:t>p. 87)</w:t>
      </w:r>
      <w:r>
        <w:rPr>
          <w:rtl w:val="0"/>
          <w:lang w:val="en-US"/>
        </w:rPr>
        <w:t xml:space="preserve"> and begs the ghost to </w:t>
      </w:r>
      <w:r>
        <w:rPr>
          <w:rtl w:val="0"/>
          <w:lang w:val="en-US"/>
        </w:rPr>
        <w:t>‘</w:t>
      </w:r>
      <w:r>
        <w:rPr>
          <w:rtl w:val="0"/>
          <w:lang w:val="en-US"/>
        </w:rPr>
        <w:t xml:space="preserve">Get off </w:t>
      </w:r>
      <w:r>
        <w:rPr>
          <w:rtl w:val="0"/>
        </w:rPr>
        <w:t xml:space="preserve">– </w:t>
      </w:r>
      <w:r>
        <w:rPr>
          <w:rtl w:val="0"/>
          <w:lang w:val="en-US"/>
        </w:rPr>
        <w:t>quit my sight! Let the earth hide you. Your bones</w:t>
      </w:r>
      <w:r>
        <w:rPr>
          <w:rtl w:val="0"/>
          <w:lang w:val="en-US"/>
        </w:rPr>
        <w:t xml:space="preserve"> </w:t>
      </w:r>
      <w:r>
        <w:rPr>
          <w:rtl w:val="0"/>
          <w:lang w:val="en-US"/>
        </w:rPr>
        <w:t>are marrowless, blood is cold: you have no speculation</w:t>
      </w:r>
      <w:r>
        <w:rPr>
          <w:rtl w:val="0"/>
          <w:lang w:val="en-US"/>
        </w:rPr>
        <w:t xml:space="preserve"> </w:t>
      </w:r>
      <w:r>
        <w:rPr>
          <w:rtl w:val="0"/>
          <w:lang w:val="en-US"/>
        </w:rPr>
        <w:t xml:space="preserve">from those eyes which you glare with </w:t>
      </w:r>
      <w:r>
        <w:rPr>
          <w:rtl w:val="0"/>
        </w:rPr>
        <w:t>–</w:t>
      </w:r>
      <w:r>
        <w:rPr>
          <w:rtl w:val="0"/>
          <w:lang w:val="en-US"/>
        </w:rPr>
        <w:t xml:space="preserve">’ </w:t>
      </w:r>
      <w:r>
        <w:rPr>
          <w:rtl w:val="0"/>
          <w:lang w:val="en-US"/>
        </w:rPr>
        <w:t>(II. 1., p. 88). So too the audience have no speculation, denied the spectacle of one of Shakespeare</w:t>
      </w:r>
      <w:r>
        <w:rPr>
          <w:rtl w:val="0"/>
          <w:lang w:val="en-US"/>
        </w:rPr>
        <w:t>’</w:t>
      </w:r>
      <w:r>
        <w:rPr>
          <w:rtl w:val="0"/>
          <w:lang w:val="en-US"/>
        </w:rPr>
        <w:t>s most famous ghost scenes; so too, according to the Carlin, is their blood cold. Might one, then, read the ghostly qualities abstracted from the play</w:t>
      </w:r>
      <w:r>
        <w:rPr>
          <w:rtl w:val="0"/>
          <w:lang w:val="en-US"/>
        </w:rPr>
        <w:t>’</w:t>
      </w:r>
      <w:r>
        <w:rPr>
          <w:rtl w:val="0"/>
          <w:lang w:val="en-US"/>
        </w:rPr>
        <w:t>s Shakespearean precedent as reattributed to, rather than entirely withheld from, the audience? As the Carlin notes, their voracious desire for the play takes on a preternatural dimension that immerses itself in the play</w:t>
      </w:r>
      <w:r>
        <w:rPr>
          <w:rtl w:val="0"/>
          <w:lang w:val="en-US"/>
        </w:rPr>
        <w:t>’</w:t>
      </w:r>
      <w:r>
        <w:rPr>
          <w:rtl w:val="0"/>
          <w:lang w:val="en-US"/>
        </w:rPr>
        <w:t xml:space="preserve">s own lexis of contagion: </w:t>
      </w:r>
      <w:r>
        <w:rPr>
          <w:rtl w:val="0"/>
          <w:lang w:val="en-US"/>
        </w:rPr>
        <w:t>‘</w:t>
      </w:r>
      <w:r>
        <w:rPr>
          <w:rtl w:val="0"/>
          <w:lang w:val="en-US"/>
        </w:rPr>
        <w:t>You haunt our nights for it,</w:t>
      </w:r>
      <w:r>
        <w:rPr>
          <w:rtl w:val="0"/>
          <w:lang w:val="en-US"/>
        </w:rPr>
        <w:t xml:space="preserve"> </w:t>
      </w:r>
      <w:r>
        <w:rPr>
          <w:rtl w:val="0"/>
          <w:lang w:val="en-US"/>
        </w:rPr>
        <w:t xml:space="preserve">you plague our days </w:t>
      </w:r>
      <w:r>
        <w:rPr>
          <w:rtl w:val="0"/>
        </w:rPr>
        <w:t xml:space="preserve">– </w:t>
      </w:r>
      <w:r>
        <w:rPr>
          <w:rtl w:val="0"/>
          <w:lang w:val="en-US"/>
        </w:rPr>
        <w:t>you line up when we leave the</w:t>
      </w:r>
      <w:r>
        <w:rPr>
          <w:rtl w:val="0"/>
          <w:lang w:val="en-US"/>
        </w:rPr>
        <w:t xml:space="preserve"> </w:t>
      </w:r>
      <w:r>
        <w:rPr>
          <w:rtl w:val="0"/>
          <w:lang w:val="en-US"/>
        </w:rPr>
        <w:t>stage, more you say give us more.</w:t>
      </w:r>
      <w:r>
        <w:rPr>
          <w:rtl w:val="0"/>
          <w:lang w:val="en-US"/>
        </w:rPr>
        <w:t xml:space="preserve">’ </w:t>
      </w:r>
      <w:r>
        <w:rPr>
          <w:rtl w:val="0"/>
          <w:lang w:val="en-US"/>
        </w:rPr>
        <w:t xml:space="preserve">(I. 1., p. 11) If such a reading is considered, the filthiness, then, of </w:t>
      </w:r>
      <w:r>
        <w:rPr>
          <w:i w:val="1"/>
          <w:iCs w:val="1"/>
          <w:rtl w:val="0"/>
          <w:lang w:val="en-US"/>
        </w:rPr>
        <w:t>Macbeth</w:t>
      </w:r>
      <w:r>
        <w:rPr>
          <w:rtl w:val="0"/>
          <w:lang w:val="en-US"/>
        </w:rPr>
        <w:t>’</w:t>
      </w:r>
      <w:r>
        <w:rPr>
          <w:rtl w:val="0"/>
          <w:lang w:val="en-US"/>
        </w:rPr>
        <w:t xml:space="preserve">s contaminated fog and air comes not merely from its fear-mongering subject matter, but from the haunting desire that continually revives it </w:t>
      </w:r>
      <w:r>
        <w:rPr>
          <w:rtl w:val="0"/>
          <w:lang w:val="en-US"/>
        </w:rPr>
        <w:t xml:space="preserve">— </w:t>
      </w:r>
      <w:r>
        <w:rPr>
          <w:rtl w:val="0"/>
          <w:lang w:val="en-US"/>
        </w:rPr>
        <w:t>the play</w:t>
      </w:r>
      <w:r>
        <w:rPr>
          <w:rtl w:val="0"/>
          <w:lang w:val="en-US"/>
        </w:rPr>
        <w:t>’</w:t>
      </w:r>
      <w:r>
        <w:rPr>
          <w:rtl w:val="0"/>
          <w:lang w:val="en-US"/>
        </w:rPr>
        <w:t>s diseased imagination is ultimately the product of what its audiences desire to fill the stage, constructing the theatre of the Carlin</w:t>
      </w:r>
      <w:r>
        <w:rPr>
          <w:rtl w:val="0"/>
          <w:lang w:val="en-US"/>
        </w:rPr>
        <w:t>’</w:t>
      </w:r>
      <w:r>
        <w:rPr>
          <w:rtl w:val="0"/>
          <w:lang w:val="en-US"/>
        </w:rPr>
        <w:t>s statement in broader sociocultural and even economic terms as her declaration adheres fundamentally to the law of supply and demand, reimagining the deathly stillness of the audience</w:t>
      </w:r>
      <w:r>
        <w:rPr>
          <w:rtl w:val="0"/>
          <w:lang w:val="en-US"/>
        </w:rPr>
        <w:t>’</w:t>
      </w:r>
      <w:r>
        <w:rPr>
          <w:rtl w:val="0"/>
          <w:lang w:val="en-US"/>
        </w:rPr>
        <w:t>s blood to become a phantasmic condition of the play</w:t>
      </w:r>
      <w:r>
        <w:rPr>
          <w:rtl w:val="0"/>
          <w:lang w:val="en-US"/>
        </w:rPr>
        <w:t>’</w:t>
      </w:r>
      <w:r>
        <w:rPr>
          <w:rtl w:val="0"/>
          <w:lang w:val="en-US"/>
        </w:rPr>
        <w:t>s ontology.</w:t>
      </w:r>
    </w:p>
    <w:p>
      <w:pPr>
        <w:pStyle w:val="Body A"/>
      </w:pPr>
      <w:r>
        <w:rPr>
          <w:rtl w:val="0"/>
          <w:lang w:val="en-US"/>
        </w:rPr>
        <w:t xml:space="preserve">Furthermore, just as Banquo never appears, despite Macbeth seeing him everywhere </w:t>
      </w:r>
      <w:r>
        <w:rPr>
          <w:rtl w:val="0"/>
          <w:lang w:val="en-US"/>
        </w:rPr>
        <w:t xml:space="preserve">— </w:t>
      </w:r>
      <w:r>
        <w:rPr>
          <w:rtl w:val="0"/>
          <w:lang w:val="en-US"/>
        </w:rPr>
        <w:t xml:space="preserve">to cement the intensifying downward spiral of his mental state, his delusion continues into Act II, Scene 3, seeing Banquo outside and prompting Lady Macbeth to declare his behaviour </w:t>
      </w:r>
      <w:r>
        <w:rPr>
          <w:rtl w:val="0"/>
          <w:lang w:val="en-US"/>
        </w:rPr>
        <w:t>‘</w:t>
      </w:r>
      <w:r>
        <w:rPr>
          <w:rtl w:val="0"/>
          <w:lang w:val="en-US"/>
        </w:rPr>
        <w:t>not a supernatural soliciting</w:t>
      </w:r>
      <w:r>
        <w:rPr>
          <w:rtl w:val="0"/>
          <w:lang w:val="en-US"/>
        </w:rPr>
        <w:t xml:space="preserve">’ </w:t>
      </w:r>
      <w:r>
        <w:rPr>
          <w:rtl w:val="0"/>
          <w:lang w:val="en-US"/>
        </w:rPr>
        <w:t xml:space="preserve">but </w:t>
      </w:r>
      <w:r>
        <w:rPr>
          <w:rtl w:val="0"/>
          <w:lang w:val="en-US"/>
        </w:rPr>
        <w:t>‘</w:t>
      </w:r>
      <w:r>
        <w:rPr>
          <w:rtl w:val="0"/>
          <w:lang w:val="en-US"/>
        </w:rPr>
        <w:t>fear</w:t>
      </w:r>
      <w:r>
        <w:rPr>
          <w:rtl w:val="0"/>
          <w:lang w:val="en-US"/>
        </w:rPr>
        <w:t xml:space="preserve">’ </w:t>
      </w:r>
      <w:r>
        <w:rPr>
          <w:rtl w:val="0"/>
          <w:lang w:val="en-US"/>
        </w:rPr>
        <w:t xml:space="preserve">(Harris, 2023, p. 101), before finally succumbing the famous hand-scrubbing sleepwalking scene inverted in Act II, Scene 5 </w:t>
      </w:r>
      <w:r>
        <w:rPr>
          <w:rtl w:val="0"/>
          <w:lang w:val="en-US"/>
        </w:rPr>
        <w:t xml:space="preserve">— </w:t>
      </w:r>
      <w:r>
        <w:rPr>
          <w:rtl w:val="0"/>
          <w:lang w:val="en-US"/>
        </w:rPr>
        <w:t>Harris continues her subversion by making the blood spots envisioned in Shakespeare</w:t>
      </w:r>
      <w:r>
        <w:rPr>
          <w:rtl w:val="0"/>
          <w:lang w:val="en-US"/>
        </w:rPr>
        <w:t>’</w:t>
      </w:r>
      <w:r>
        <w:rPr>
          <w:rtl w:val="0"/>
          <w:lang w:val="en-US"/>
        </w:rPr>
        <w:t>s play on Lady Macbeth</w:t>
      </w:r>
      <w:r>
        <w:rPr>
          <w:rtl w:val="0"/>
          <w:lang w:val="en-US"/>
        </w:rPr>
        <w:t>’</w:t>
      </w:r>
      <w:r>
        <w:rPr>
          <w:rtl w:val="0"/>
          <w:lang w:val="en-US"/>
        </w:rPr>
        <w:t xml:space="preserve">s hands actually appear on her dress (so too, notably, do the stage directions stress that Macbeth attempts </w:t>
      </w:r>
      <w:r>
        <w:rPr>
          <w:rtl w:val="0"/>
          <w:lang w:val="en-US"/>
        </w:rPr>
        <w:t>‘</w:t>
      </w:r>
      <w:r>
        <w:rPr>
          <w:rtl w:val="0"/>
          <w:lang w:val="en-US"/>
        </w:rPr>
        <w:t>to clean blood from his clothes and hands</w:t>
      </w:r>
      <w:r>
        <w:rPr>
          <w:rtl w:val="0"/>
          <w:lang w:val="en-US"/>
        </w:rPr>
        <w:t>’</w:t>
      </w:r>
      <w:r>
        <w:rPr>
          <w:rtl w:val="0"/>
          <w:lang w:val="en-US"/>
        </w:rPr>
        <w:t xml:space="preserve">: II. 4., p. 112). Her response asserts her staunchly metatheatrical consciousness, stoic yet tinged with anxiety, simultaneously aware of the theatrical device and subject to it. Even as </w:t>
      </w:r>
      <w:r>
        <w:rPr>
          <w:rtl w:val="0"/>
          <w:lang w:val="en-US"/>
        </w:rPr>
        <w:t xml:space="preserve">the Servant attempts to bluff, saying </w:t>
      </w:r>
      <w:r>
        <w:rPr>
          <w:rtl w:val="1"/>
        </w:rPr>
        <w:t>‘</w:t>
      </w:r>
      <w:r>
        <w:rPr>
          <w:rtl w:val="0"/>
          <w:lang w:val="en-US"/>
        </w:rPr>
        <w:t>The assistant is busy</w:t>
      </w:r>
      <w:r>
        <w:rPr>
          <w:rtl w:val="1"/>
        </w:rPr>
        <w:t xml:space="preserve">’ </w:t>
      </w:r>
      <w:r>
        <w:rPr>
          <w:rtl w:val="0"/>
        </w:rPr>
        <w:t>(</w:t>
      </w:r>
      <w:r>
        <w:rPr>
          <w:rtl w:val="0"/>
          <w:lang w:val="en-US"/>
        </w:rPr>
        <w:t xml:space="preserve">II. 4., </w:t>
      </w:r>
      <w:r>
        <w:rPr>
          <w:rtl w:val="0"/>
        </w:rPr>
        <w:t>p. 105),</w:t>
      </w:r>
      <w:r>
        <w:rPr>
          <w:rtl w:val="0"/>
          <w:lang w:val="en-US"/>
        </w:rPr>
        <w:t xml:space="preserve"> she resists </w:t>
      </w:r>
      <w:r>
        <w:rPr>
          <w:rtl w:val="0"/>
          <w:lang w:val="en-US"/>
        </w:rPr>
        <w:t>—  ‘</w:t>
      </w:r>
      <w:r>
        <w:rPr>
          <w:rtl w:val="0"/>
          <w:lang w:val="en-US"/>
        </w:rPr>
        <w:t>Call the assistants</w:t>
      </w:r>
      <w:r>
        <w:rPr>
          <w:rtl w:val="1"/>
        </w:rPr>
        <w:t xml:space="preserve">’ </w:t>
      </w:r>
      <w:r>
        <w:rPr>
          <w:rtl w:val="0"/>
          <w:lang w:val="en-US"/>
        </w:rPr>
        <w:t>assistant. I won</w:t>
      </w:r>
      <w:r>
        <w:rPr>
          <w:rtl w:val="1"/>
        </w:rPr>
        <w:t>’</w:t>
      </w:r>
      <w:r>
        <w:rPr>
          <w:rtl w:val="0"/>
          <w:lang w:val="en-US"/>
        </w:rPr>
        <w:t>t have a dirty dress.</w:t>
      </w:r>
      <w:r>
        <w:rPr>
          <w:rtl w:val="0"/>
          <w:lang w:val="en-US"/>
        </w:rPr>
        <w:t xml:space="preserve"> | </w:t>
      </w:r>
      <w:r>
        <w:rPr>
          <w:rtl w:val="0"/>
          <w:lang w:val="en-US"/>
        </w:rPr>
        <w:t xml:space="preserve">Stage manager, technician, anyone backstage </w:t>
      </w:r>
      <w:r>
        <w:rPr>
          <w:rtl w:val="0"/>
        </w:rPr>
        <w:t>–</w:t>
      </w:r>
      <w:r>
        <w:rPr>
          <w:rtl w:val="0"/>
          <w:lang w:val="en-US"/>
        </w:rPr>
        <w:t xml:space="preserve">’ </w:t>
      </w:r>
      <w:r>
        <w:rPr>
          <w:rtl w:val="0"/>
          <w:lang w:val="en-US"/>
        </w:rPr>
        <w:t xml:space="preserve">(II. 4., p. 105) </w:t>
      </w:r>
      <w:r>
        <w:rPr>
          <w:rtl w:val="0"/>
          <w:lang w:val="en-US"/>
        </w:rPr>
        <w:t xml:space="preserve">— </w:t>
      </w:r>
      <w:r>
        <w:rPr>
          <w:rtl w:val="0"/>
          <w:lang w:val="en-US"/>
        </w:rPr>
        <w:t xml:space="preserve">and a new dress is brought onstage, a fulfilment of her command that indicates her control of the theatrical environment within which she operates. </w:t>
      </w:r>
    </w:p>
    <w:p>
      <w:pPr>
        <w:pStyle w:val="Body A"/>
      </w:pPr>
      <w:r>
        <w:rPr>
          <w:rtl w:val="0"/>
          <w:lang w:val="en-US"/>
        </w:rPr>
        <w:t xml:space="preserve">Yet this illusive exertion of dramatic power over her staff and the theatre in which she performs is swiftly compromised by the fact that she, in her queenly, female identity, become invisible; the Witches deliver their three prophecies to her as though she is her husband, and by Act II, Scene 6, this deliberate visual disjunction is developed as the murderers switch from referring to Lady Macbeth as </w:t>
      </w:r>
      <w:r>
        <w:rPr>
          <w:rtl w:val="0"/>
          <w:lang w:val="en-US"/>
        </w:rPr>
        <w:t>‘</w:t>
      </w:r>
      <w:r>
        <w:rPr>
          <w:rtl w:val="0"/>
          <w:lang w:val="en-US"/>
        </w:rPr>
        <w:t>Madam</w:t>
      </w:r>
      <w:r>
        <w:rPr>
          <w:rtl w:val="0"/>
          <w:lang w:val="en-US"/>
        </w:rPr>
        <w:t xml:space="preserve">’ </w:t>
      </w:r>
      <w:r>
        <w:rPr>
          <w:rtl w:val="0"/>
          <w:lang w:val="en-US"/>
        </w:rPr>
        <w:t xml:space="preserve">(p. 119) to </w:t>
      </w:r>
      <w:r>
        <w:rPr>
          <w:rtl w:val="0"/>
          <w:lang w:val="en-US"/>
        </w:rPr>
        <w:t>‘</w:t>
      </w:r>
      <w:r>
        <w:rPr>
          <w:rtl w:val="0"/>
          <w:lang w:val="en-US"/>
        </w:rPr>
        <w:t>sirrah</w:t>
      </w:r>
      <w:r>
        <w:rPr>
          <w:rtl w:val="0"/>
          <w:lang w:val="en-US"/>
        </w:rPr>
        <w:t xml:space="preserve">’ </w:t>
      </w:r>
      <w:r>
        <w:rPr>
          <w:rtl w:val="0"/>
          <w:lang w:val="en-US"/>
        </w:rPr>
        <w:t xml:space="preserve">(p. 120), a deliberately provocative address in terms of social station that signifies the first perception of Lady Macbeth as her husband, a perception that eventually consumes the onstage personae. By Act II, Scene 9, the thanes too have slipped into the same delusion. Lady Macbeth reads their misreading as </w:t>
      </w:r>
      <w:r>
        <w:rPr>
          <w:rtl w:val="0"/>
          <w:lang w:val="en-US"/>
        </w:rPr>
        <w:t>‘</w:t>
      </w:r>
      <w:r>
        <w:rPr>
          <w:rtl w:val="0"/>
          <w:lang w:val="en-US"/>
        </w:rPr>
        <w:t>the very construction</w:t>
      </w:r>
      <w:r>
        <w:rPr>
          <w:rtl w:val="0"/>
          <w:lang w:val="en-US"/>
        </w:rPr>
        <w:t xml:space="preserve"> </w:t>
      </w:r>
      <w:r>
        <w:rPr>
          <w:rtl w:val="0"/>
          <w:lang w:val="en-US"/>
        </w:rPr>
        <w:t>of your fears, you cannot see me as your queen because some lens of artifice is in your eye</w:t>
      </w:r>
      <w:r>
        <w:rPr>
          <w:rtl w:val="0"/>
          <w:lang w:val="en-US"/>
        </w:rPr>
        <w:t>’</w:t>
      </w:r>
      <w:r>
        <w:rPr>
          <w:rtl w:val="0"/>
        </w:rPr>
        <w:t xml:space="preserve"> (</w:t>
      </w:r>
      <w:r>
        <w:rPr>
          <w:rtl w:val="0"/>
          <w:lang w:val="en-US"/>
        </w:rPr>
        <w:t xml:space="preserve">II. 9., </w:t>
      </w:r>
      <w:r>
        <w:rPr>
          <w:rtl w:val="0"/>
        </w:rPr>
        <w:t>p. 131)</w:t>
      </w:r>
      <w:r>
        <w:rPr>
          <w:rtl w:val="0"/>
          <w:lang w:val="en-US"/>
        </w:rPr>
        <w:t xml:space="preserve">. The guarantee made by the Carlin that the audience will see just what it has seen before is twistedly fulfilled as the characters onstage fall in line with Shakespearean precedent, even as Lady Macbeth resists the original narrative at every turn at which it is thrust upon her, arguing her own femininity persistently despite Ross declaring </w:t>
      </w:r>
      <w:r>
        <w:rPr>
          <w:rtl w:val="0"/>
          <w:lang w:val="en-US"/>
        </w:rPr>
        <w:t>‘</w:t>
      </w:r>
      <w:r>
        <w:rPr>
          <w:rtl w:val="0"/>
          <w:lang w:val="en-US"/>
        </w:rPr>
        <w:t>I see the king</w:t>
      </w:r>
      <w:r>
        <w:rPr>
          <w:rtl w:val="0"/>
          <w:lang w:val="en-US"/>
        </w:rPr>
        <w:t xml:space="preserve">’ </w:t>
      </w:r>
      <w:r>
        <w:rPr>
          <w:rtl w:val="0"/>
          <w:lang w:val="en-US"/>
        </w:rPr>
        <w:t xml:space="preserve">(II. 9., p. 131) and rejecting the reimposition of the dialogue of Doctor and Ross that attempts to recast her as the unstable sleepwalking sufferer as spots of blood re-emerge on her dress, eventually constraining her in a straitjacket. </w:t>
      </w:r>
      <w:r>
        <w:rPr>
          <w:rtl w:val="0"/>
          <w:lang w:val="en-US"/>
        </w:rPr>
        <w:t>‘</w:t>
      </w:r>
      <w:r>
        <w:rPr>
          <w:rtl w:val="0"/>
          <w:lang w:val="en-US"/>
        </w:rPr>
        <w:t>To see a woman in front of you,</w:t>
      </w:r>
      <w:r>
        <w:rPr>
          <w:rtl w:val="0"/>
          <w:lang w:val="en-US"/>
        </w:rPr>
        <w:t xml:space="preserve">’ </w:t>
      </w:r>
      <w:r>
        <w:rPr>
          <w:rtl w:val="0"/>
          <w:lang w:val="en-US"/>
        </w:rPr>
        <w:t>Lady Macbeth cries,</w:t>
      </w:r>
      <w:r>
        <w:rPr>
          <w:rtl w:val="0"/>
        </w:rPr>
        <w:t xml:space="preserve"> </w:t>
      </w:r>
      <w:r>
        <w:rPr>
          <w:rtl w:val="0"/>
          <w:lang w:val="en-US"/>
        </w:rPr>
        <w:t>‘</w:t>
      </w:r>
      <w:r>
        <w:rPr>
          <w:rtl w:val="0"/>
          <w:lang w:val="en-US"/>
        </w:rPr>
        <w:t>you must tease and disrupt not even call her by the title but insist that</w:t>
      </w:r>
      <w:r>
        <w:rPr>
          <w:rtl w:val="0"/>
          <w:lang w:val="en-US"/>
        </w:rPr>
        <w:t xml:space="preserve"> </w:t>
      </w:r>
      <w:r>
        <w:rPr>
          <w:rtl w:val="0"/>
          <w:lang w:val="en-US"/>
        </w:rPr>
        <w:t>she be something that she is not</w:t>
      </w:r>
      <w:r>
        <w:rPr>
          <w:rtl w:val="0"/>
          <w:lang w:val="en-US"/>
        </w:rPr>
        <w:t xml:space="preserve">’ </w:t>
      </w:r>
      <w:r>
        <w:rPr>
          <w:rtl w:val="0"/>
          <w:lang w:val="en-US"/>
        </w:rPr>
        <w:t xml:space="preserve">(II. 9., </w:t>
      </w:r>
      <w:r>
        <w:rPr>
          <w:rtl w:val="0"/>
        </w:rPr>
        <w:t>p. 136</w:t>
      </w:r>
      <w:r>
        <w:rPr>
          <w:rtl w:val="0"/>
          <w:lang w:val="en-US"/>
        </w:rPr>
        <w:t>); that is, the play</w:t>
      </w:r>
      <w:r>
        <w:rPr>
          <w:rtl w:val="0"/>
          <w:lang w:val="en-US"/>
        </w:rPr>
        <w:t>’</w:t>
      </w:r>
      <w:r>
        <w:rPr>
          <w:rtl w:val="0"/>
          <w:lang w:val="en-US"/>
        </w:rPr>
        <w:t>s undoing of Macbeth becomes a means of questioning the centrality of the titular protagonist, seeing Shakespeare</w:t>
      </w:r>
      <w:r>
        <w:rPr>
          <w:rtl w:val="0"/>
          <w:lang w:val="en-US"/>
        </w:rPr>
        <w:t>’</w:t>
      </w:r>
      <w:r>
        <w:rPr>
          <w:rtl w:val="0"/>
          <w:lang w:val="en-US"/>
        </w:rPr>
        <w:t>s story even as it is negotiated through Harris</w:t>
      </w:r>
      <w:r>
        <w:rPr>
          <w:rtl w:val="0"/>
          <w:lang w:val="en-US"/>
        </w:rPr>
        <w:t xml:space="preserve">’ </w:t>
      </w:r>
      <w:r>
        <w:rPr>
          <w:rtl w:val="0"/>
          <w:lang w:val="en-US"/>
        </w:rPr>
        <w:t>feminist retelling, deliberately inverting the sensory experience play</w:t>
      </w:r>
      <w:r>
        <w:rPr>
          <w:rtl w:val="0"/>
          <w:lang w:val="en-US"/>
        </w:rPr>
        <w:t>’</w:t>
      </w:r>
      <w:r>
        <w:rPr>
          <w:rtl w:val="0"/>
          <w:lang w:val="en-US"/>
        </w:rPr>
        <w:t>s most profoundly impactful visual spectacles so as to reconfigure Shakespeare</w:t>
      </w:r>
      <w:r>
        <w:rPr>
          <w:rtl w:val="0"/>
          <w:lang w:val="en-US"/>
        </w:rPr>
        <w:t>’</w:t>
      </w:r>
      <w:r>
        <w:rPr>
          <w:rtl w:val="0"/>
          <w:lang w:val="en-US"/>
        </w:rPr>
        <w:t>s gendered dynamics of mental instability that lead to Lady Macbeth</w:t>
      </w:r>
      <w:r>
        <w:rPr>
          <w:rtl w:val="0"/>
          <w:lang w:val="en-US"/>
        </w:rPr>
        <w:t>’</w:t>
      </w:r>
      <w:r>
        <w:rPr>
          <w:rtl w:val="0"/>
          <w:lang w:val="en-US"/>
        </w:rPr>
        <w:t xml:space="preserve">s offstage death, and, in doing so, asking what it is that constructs the spectacle of mis-seeing and denies the reality of what is seen. That is, it prompts one to wonder whether the undoing of Macbeth (the character </w:t>
      </w:r>
      <w:r>
        <w:rPr>
          <w:i w:val="1"/>
          <w:iCs w:val="1"/>
          <w:rtl w:val="0"/>
          <w:lang w:val="en-US"/>
        </w:rPr>
        <w:t>and</w:t>
      </w:r>
      <w:r>
        <w:rPr>
          <w:rtl w:val="0"/>
          <w:lang w:val="en-US"/>
        </w:rPr>
        <w:t xml:space="preserve"> the play) necessarily involve undoing Lady Macbeth also, and how far the pre-established Shakespearean narrative can be undone in order to preserve the same dramatic (and therefore sensory) effects that ensure the audience </w:t>
      </w:r>
      <w:r>
        <w:rPr>
          <w:rtl w:val="0"/>
          <w:lang w:val="en-US"/>
        </w:rPr>
        <w:t>‘</w:t>
      </w:r>
      <w:r>
        <w:rPr>
          <w:rtl w:val="0"/>
          <w:lang w:val="en-US"/>
        </w:rPr>
        <w:t>get what [they] paid for</w:t>
      </w:r>
      <w:r>
        <w:rPr>
          <w:rtl w:val="0"/>
          <w:lang w:val="en-US"/>
        </w:rPr>
        <w:t xml:space="preserve">’ </w:t>
      </w:r>
      <w:r>
        <w:rPr>
          <w:rtl w:val="0"/>
          <w:lang w:val="en-US"/>
        </w:rPr>
        <w:t xml:space="preserve">(I. 1., p. 12). The refusal to release the characters from that Shakespearean narrative is what makes the audience </w:t>
      </w:r>
      <w:r>
        <w:rPr>
          <w:rtl w:val="0"/>
          <w:lang w:val="en-US"/>
        </w:rPr>
        <w:t>‘</w:t>
      </w:r>
      <w:r>
        <w:rPr>
          <w:rtl w:val="0"/>
          <w:lang w:val="en-US"/>
        </w:rPr>
        <w:t>blood sucking vermin</w:t>
      </w:r>
      <w:r>
        <w:rPr>
          <w:rtl w:val="0"/>
          <w:lang w:val="en-US"/>
        </w:rPr>
        <w:t xml:space="preserve">’ </w:t>
      </w:r>
      <w:r>
        <w:rPr>
          <w:rtl w:val="0"/>
          <w:lang w:val="en-US"/>
        </w:rPr>
        <w:t>(I. 1., p. 12), calling upon leech-like imagery and furthering the idea of the audience as undead spectators, conjuring in their own way the visible blood spots that appear on Lady Macbeth</w:t>
      </w:r>
      <w:r>
        <w:rPr>
          <w:rtl w:val="0"/>
          <w:lang w:val="en-US"/>
        </w:rPr>
        <w:t>’</w:t>
      </w:r>
      <w:r>
        <w:rPr>
          <w:rtl w:val="0"/>
          <w:lang w:val="en-US"/>
        </w:rPr>
        <w:t>s gown. As she herself at last acknowledges,</w:t>
      </w:r>
    </w:p>
    <w:p>
      <w:pPr>
        <w:pStyle w:val="Body A"/>
      </w:pPr>
    </w:p>
    <w:p>
      <w:pPr>
        <w:pStyle w:val="Body A"/>
      </w:pPr>
      <w:r>
        <w:rPr>
          <w:rtl w:val="0"/>
          <w:lang w:val="en-US"/>
        </w:rPr>
        <w:t xml:space="preserve">The play is cursed I understand that now </w:t>
      </w:r>
      <w:r>
        <w:rPr>
          <w:rtl w:val="0"/>
        </w:rPr>
        <w:t>–</w:t>
      </w:r>
    </w:p>
    <w:p>
      <w:pPr>
        <w:pStyle w:val="Body A"/>
      </w:pPr>
      <w:r>
        <w:rPr>
          <w:rtl w:val="0"/>
          <w:lang w:val="de-DE"/>
        </w:rPr>
        <w:t>We</w:t>
      </w:r>
      <w:r>
        <w:rPr>
          <w:rtl w:val="1"/>
        </w:rPr>
        <w:t>’</w:t>
      </w:r>
      <w:r>
        <w:rPr>
          <w:rtl w:val="0"/>
          <w:lang w:val="en-US"/>
        </w:rPr>
        <w:t xml:space="preserve">ve been stuck in these played-out scenes </w:t>
      </w:r>
      <w:r>
        <w:rPr>
          <w:rtl w:val="0"/>
          <w:lang w:val="en-US"/>
        </w:rPr>
        <w:t xml:space="preserve"> </w:t>
      </w:r>
      <w:r>
        <w:rPr>
          <w:rtl w:val="0"/>
          <w:lang w:val="da-DK"/>
        </w:rPr>
        <w:t>for hundreds</w:t>
      </w:r>
      <w:r>
        <w:rPr>
          <w:rtl w:val="0"/>
          <w:lang w:val="en-US"/>
        </w:rPr>
        <w:t xml:space="preserve">  </w:t>
      </w:r>
      <w:r>
        <w:rPr>
          <w:rtl w:val="0"/>
          <w:lang w:val="en-US"/>
        </w:rPr>
        <w:t>of years</w:t>
      </w:r>
    </w:p>
    <w:p>
      <w:pPr>
        <w:pStyle w:val="Body A"/>
      </w:pPr>
      <w:r>
        <w:rPr>
          <w:rtl w:val="0"/>
          <w:lang w:val="en-US"/>
        </w:rPr>
        <w:t>As long as they want the blood, we are here</w:t>
      </w:r>
      <w:r>
        <w:rPr>
          <w:rtl w:val="0"/>
          <w:lang w:val="en-US"/>
        </w:rPr>
        <w:t xml:space="preserve"> </w:t>
      </w:r>
      <w:r>
        <w:rPr>
          <w:rtl w:val="0"/>
          <w:lang w:val="en-US"/>
        </w:rPr>
        <w:t>to give it to</w:t>
      </w:r>
      <w:r>
        <w:rPr>
          <w:rtl w:val="0"/>
          <w:lang w:val="en-US"/>
        </w:rPr>
        <w:t xml:space="preserve"> </w:t>
      </w:r>
      <w:r>
        <w:rPr>
          <w:rtl w:val="0"/>
          <w:lang w:val="en-US"/>
        </w:rPr>
        <w:t>them, is that it?</w:t>
      </w:r>
    </w:p>
    <w:p>
      <w:pPr>
        <w:pStyle w:val="Body A"/>
        <w:jc w:val="right"/>
      </w:pPr>
      <w:r>
        <w:rPr>
          <w:rtl w:val="0"/>
          <w:lang w:val="en-US"/>
        </w:rPr>
        <w:t>Harris, 2023, II. 11., p. 144</w:t>
      </w:r>
    </w:p>
    <w:p>
      <w:pPr>
        <w:pStyle w:val="Body A"/>
      </w:pPr>
    </w:p>
    <w:p>
      <w:pPr>
        <w:pStyle w:val="Body A"/>
      </w:pPr>
      <w:r>
        <w:rPr>
          <w:rtl w:val="0"/>
          <w:lang w:val="en-US"/>
        </w:rPr>
        <w:t>Her metatheacricality devolves into dramatic philosophy and existential crisis, realising the curse of the play not in the fear-sickness of Shakespeare</w:t>
      </w:r>
      <w:r>
        <w:rPr>
          <w:rtl w:val="0"/>
          <w:lang w:val="en-US"/>
        </w:rPr>
        <w:t>’</w:t>
      </w:r>
      <w:r>
        <w:rPr>
          <w:rtl w:val="0"/>
          <w:lang w:val="en-US"/>
        </w:rPr>
        <w:t xml:space="preserve">s text but in the fascination it exerts over the imagination, constraining her and her fellow characters to a bloody tale continually retold. Instead, she is denied that which she pleads for, </w:t>
      </w:r>
      <w:r>
        <w:rPr>
          <w:rtl w:val="0"/>
          <w:lang w:val="en-US"/>
        </w:rPr>
        <w:t>‘</w:t>
      </w:r>
      <w:r>
        <w:rPr>
          <w:rtl w:val="0"/>
          <w:lang w:val="en-US"/>
        </w:rPr>
        <w:t>the final image of this the woman broken free of bonds</w:t>
      </w:r>
      <w:r>
        <w:rPr>
          <w:rtl w:val="0"/>
          <w:lang w:val="en-US"/>
        </w:rPr>
        <w:t xml:space="preserve">’ </w:t>
      </w:r>
      <w:r>
        <w:rPr>
          <w:rtl w:val="0"/>
          <w:lang w:val="en-US"/>
        </w:rPr>
        <w:t xml:space="preserve">(Harris, 2023, II. 11., p. 150); the Assistant does not drop the curtain even as Lady Macbeth begs them to, refusing to accept her attempted dramatic workaround in which </w:t>
      </w:r>
      <w:r>
        <w:rPr>
          <w:rtl w:val="0"/>
          <w:lang w:val="en-US"/>
        </w:rPr>
        <w:t>‘</w:t>
      </w:r>
      <w:r>
        <w:rPr>
          <w:rtl w:val="0"/>
          <w:lang w:val="en-US"/>
        </w:rPr>
        <w:t>they [the audience] still got blood</w:t>
      </w:r>
      <w:r>
        <w:rPr>
          <w:rtl w:val="0"/>
          <w:lang w:val="en-US"/>
        </w:rPr>
        <w:t xml:space="preserve">’ </w:t>
      </w:r>
      <w:r>
        <w:rPr>
          <w:rtl w:val="0"/>
          <w:lang w:val="en-US"/>
        </w:rPr>
        <w:t xml:space="preserve">(p. 150) but do not have to witness her death, knowing nonetheless that it is dramatically necessary. Even Macduff is ironically aware of her fate, telling her she is </w:t>
      </w:r>
      <w:r>
        <w:rPr>
          <w:rtl w:val="0"/>
          <w:lang w:val="en-US"/>
        </w:rPr>
        <w:t>‘</w:t>
      </w:r>
      <w:r>
        <w:rPr>
          <w:rtl w:val="0"/>
          <w:lang w:val="en-US"/>
        </w:rPr>
        <w:t>dead already</w:t>
      </w:r>
      <w:r>
        <w:rPr>
          <w:rtl w:val="0"/>
          <w:lang w:val="en-US"/>
        </w:rPr>
        <w:t xml:space="preserve">’ </w:t>
      </w:r>
      <w:r>
        <w:rPr>
          <w:rtl w:val="0"/>
          <w:lang w:val="en-US"/>
        </w:rPr>
        <w:t>(II. 11., p. 151) before killing her. The play</w:t>
      </w:r>
      <w:r>
        <w:rPr>
          <w:rtl w:val="0"/>
          <w:lang w:val="en-US"/>
        </w:rPr>
        <w:t>’</w:t>
      </w:r>
      <w:r>
        <w:rPr>
          <w:rtl w:val="0"/>
          <w:lang w:val="en-US"/>
        </w:rPr>
        <w:t xml:space="preserve">s final scene, in which she appears alongside the Bloody Soldier of the opening and her dead companions as a ghost, encapsulates this perfectly; wiped of her memory from beyond the grave, Lady Macbeth does not challenge the Bloody Soldier when he notes that </w:t>
      </w:r>
      <w:r>
        <w:rPr>
          <w:rtl w:val="0"/>
          <w:lang w:val="en-US"/>
        </w:rPr>
        <w:t>‘</w:t>
      </w:r>
      <w:r>
        <w:rPr>
          <w:rtl w:val="0"/>
          <w:lang w:val="en-US"/>
        </w:rPr>
        <w:t xml:space="preserve">All that is told about her </w:t>
      </w:r>
      <w:r>
        <w:rPr>
          <w:rtl w:val="0"/>
          <w:lang w:val="en-US"/>
        </w:rPr>
        <w:t xml:space="preserve">[the dead queen, i.e. Lady Macbeth] </w:t>
      </w:r>
      <w:r>
        <w:rPr>
          <w:rtl w:val="0"/>
          <w:lang w:val="en-US"/>
        </w:rPr>
        <w:t xml:space="preserve">is that she wept at the end </w:t>
      </w:r>
      <w:r>
        <w:rPr>
          <w:rtl w:val="0"/>
        </w:rPr>
        <w:t>–</w:t>
      </w:r>
      <w:r>
        <w:rPr>
          <w:rtl w:val="0"/>
          <w:lang w:val="en-US"/>
        </w:rPr>
        <w:t xml:space="preserve">’ </w:t>
      </w:r>
      <w:r>
        <w:rPr>
          <w:rtl w:val="0"/>
          <w:lang w:val="en-US"/>
        </w:rPr>
        <w:t>(II. 12., p. 155) and offers the final image of the dead king and queen</w:t>
      </w:r>
      <w:r>
        <w:rPr>
          <w:rtl w:val="0"/>
          <w:lang w:val="en-US"/>
        </w:rPr>
        <w:t>’</w:t>
      </w:r>
      <w:r>
        <w:rPr>
          <w:rtl w:val="0"/>
          <w:lang w:val="en-US"/>
        </w:rPr>
        <w:t xml:space="preserve">s heads on the railings. That is, the play survives its own undoing, redoing itself once the undoing is done. </w:t>
      </w:r>
    </w:p>
    <w:p>
      <w:pPr>
        <w:pStyle w:val="Body A"/>
      </w:pPr>
      <w:r>
        <w:rPr>
          <w:rtl w:val="0"/>
          <w:lang w:val="en-US"/>
        </w:rPr>
        <w:t xml:space="preserve">If </w:t>
      </w:r>
      <w:r>
        <w:rPr>
          <w:i w:val="1"/>
          <w:iCs w:val="1"/>
          <w:rtl w:val="0"/>
          <w:lang w:val="en-US"/>
        </w:rPr>
        <w:t>Macbeth</w:t>
      </w:r>
      <w:r>
        <w:rPr>
          <w:rtl w:val="0"/>
          <w:lang w:val="en-US"/>
        </w:rPr>
        <w:t xml:space="preserve">, then, is a play in which </w:t>
      </w:r>
      <w:r>
        <w:rPr>
          <w:rtl w:val="0"/>
          <w:lang w:val="en-US"/>
        </w:rPr>
        <w:t>‘</w:t>
      </w:r>
      <w:r>
        <w:rPr>
          <w:rtl w:val="0"/>
          <w:lang w:val="en-US"/>
        </w:rPr>
        <w:t>the moral imagination is superseded by the visual</w:t>
      </w:r>
      <w:r>
        <w:rPr>
          <w:rtl w:val="0"/>
          <w:lang w:val="en-US"/>
        </w:rPr>
        <w:t xml:space="preserve">’ </w:t>
      </w:r>
      <w:r>
        <w:rPr>
          <w:rtl w:val="0"/>
          <w:lang w:val="en-US"/>
        </w:rPr>
        <w:t>(Markels, ed. Schoenbaum, 2016, p. 295) in order to subvert moral sympathies for the victims and instead generate affective feeling towards the perpetrators, then that which fills the stage becomes a strategy of manipulation; that is, a question of how far the dramatist can have power over the spectator</w:t>
      </w:r>
      <w:r>
        <w:rPr>
          <w:rtl w:val="0"/>
          <w:lang w:val="en-US"/>
        </w:rPr>
        <w:t>’</w:t>
      </w:r>
      <w:r>
        <w:rPr>
          <w:rtl w:val="0"/>
          <w:lang w:val="en-US"/>
        </w:rPr>
        <w:t>s mind and delimiting the spectator</w:t>
      </w:r>
      <w:r>
        <w:rPr>
          <w:rtl w:val="0"/>
          <w:lang w:val="en-US"/>
        </w:rPr>
        <w:t>’</w:t>
      </w:r>
      <w:r>
        <w:rPr>
          <w:rtl w:val="0"/>
          <w:lang w:val="en-US"/>
        </w:rPr>
        <w:t>s actual power in response to the production</w:t>
      </w:r>
      <w:r>
        <w:rPr>
          <w:rtl w:val="0"/>
          <w:lang w:val="en-US"/>
        </w:rPr>
        <w:t>’</w:t>
      </w:r>
      <w:r>
        <w:rPr>
          <w:rtl w:val="0"/>
          <w:lang w:val="en-US"/>
        </w:rPr>
        <w:t>s capacity to overawe their critical faculties. That is, the Carlin</w:t>
      </w:r>
      <w:r>
        <w:rPr>
          <w:rtl w:val="0"/>
          <w:lang w:val="en-US"/>
        </w:rPr>
        <w:t>’</w:t>
      </w:r>
      <w:r>
        <w:rPr>
          <w:rtl w:val="0"/>
          <w:lang w:val="en-US"/>
        </w:rPr>
        <w:t xml:space="preserve">s claim that </w:t>
      </w:r>
      <w:r>
        <w:rPr>
          <w:rtl w:val="0"/>
          <w:lang w:val="en-US"/>
        </w:rPr>
        <w:t>‘</w:t>
      </w:r>
      <w:r>
        <w:rPr>
          <w:i w:val="1"/>
          <w:iCs w:val="1"/>
          <w:rtl w:val="0"/>
          <w:lang w:val="en-US"/>
        </w:rPr>
        <w:t>You</w:t>
      </w:r>
      <w:r>
        <w:rPr>
          <w:rtl w:val="0"/>
          <w:lang w:val="en-US"/>
        </w:rPr>
        <w:t xml:space="preserve"> can tell the health of a theatre by what fills the stage</w:t>
      </w:r>
      <w:r>
        <w:rPr>
          <w:rtl w:val="1"/>
        </w:rPr>
        <w:t xml:space="preserve">’ </w:t>
      </w:r>
      <w:r>
        <w:rPr>
          <w:rtl w:val="0"/>
        </w:rPr>
        <w:t>(</w:t>
      </w:r>
      <w:r>
        <w:rPr>
          <w:rtl w:val="0"/>
          <w:lang w:val="en-US"/>
        </w:rPr>
        <w:t xml:space="preserve">Harris, 2023, I. </w:t>
      </w:r>
      <w:r>
        <w:rPr>
          <w:rtl w:val="0"/>
        </w:rPr>
        <w:t>1</w:t>
      </w:r>
      <w:r>
        <w:rPr>
          <w:rtl w:val="0"/>
          <w:lang w:val="en-US"/>
        </w:rPr>
        <w:t>.</w:t>
      </w:r>
      <w:r>
        <w:rPr>
          <w:rtl w:val="0"/>
        </w:rPr>
        <w:t>, p. 12</w:t>
      </w:r>
      <w:r>
        <w:rPr>
          <w:rtl w:val="0"/>
          <w:lang w:val="en-US"/>
        </w:rPr>
        <w:t>: italics mine</w:t>
      </w:r>
      <w:r>
        <w:rPr>
          <w:rtl w:val="0"/>
        </w:rPr>
        <w:t>)</w:t>
      </w:r>
      <w:r>
        <w:rPr>
          <w:rtl w:val="0"/>
          <w:lang w:val="en-US"/>
        </w:rPr>
        <w:t xml:space="preserve">, is a deliberate challenge; not merely are audiences inclined to wonder whether they create the conditions by which the theatre is rendered healthy/unhealthy through their desire for spectacle, but there is a certain implicit reflexivity to the remark by which the theatre becomes a means of affecting the health of their own minds, creating a complicated bidirectional relationship of complicity by which social theatrical forces conglomerate individual responses to the theatrical event into a broader cultural concept of </w:t>
      </w:r>
      <w:r>
        <w:rPr>
          <w:rtl w:val="0"/>
          <w:lang w:val="en-US"/>
        </w:rPr>
        <w:t>‘</w:t>
      </w:r>
      <w:r>
        <w:rPr>
          <w:rtl w:val="0"/>
          <w:lang w:val="en-US"/>
        </w:rPr>
        <w:t>a theatre</w:t>
      </w:r>
      <w:r>
        <w:rPr>
          <w:rtl w:val="0"/>
          <w:lang w:val="en-US"/>
        </w:rPr>
        <w:t>’</w:t>
      </w:r>
      <w:r>
        <w:rPr>
          <w:rtl w:val="0"/>
          <w:lang w:val="en-US"/>
        </w:rPr>
        <w:t xml:space="preserve">, making deliberate use, it seems, of the indefinite article in order to </w:t>
      </w:r>
      <w:r>
        <w:rPr>
          <w:rtl w:val="0"/>
          <w:lang w:val="en-US"/>
        </w:rPr>
        <w:t xml:space="preserve">demonstrate that </w:t>
      </w:r>
      <w:r>
        <w:rPr>
          <w:rtl w:val="0"/>
          <w:lang w:val="en-US"/>
        </w:rPr>
        <w:t>‘</w:t>
      </w:r>
      <w:r>
        <w:rPr>
          <w:rtl w:val="0"/>
          <w:lang w:val="en-US"/>
        </w:rPr>
        <w:t>accepted reviews of literary figures may not</w:t>
      </w:r>
      <w:r>
        <w:rPr>
          <w:rtl w:val="0"/>
          <w:lang w:val="en-US"/>
        </w:rPr>
        <w:t xml:space="preserve"> </w:t>
      </w:r>
      <w:r>
        <w:rPr>
          <w:rtl w:val="0"/>
          <w:lang w:val="en-US"/>
        </w:rPr>
        <w:t>always be true or objective since they are produced by the power-holders who have the means to shape</w:t>
      </w:r>
      <w:r>
        <w:rPr>
          <w:rtl w:val="0"/>
          <w:lang w:val="en-US"/>
        </w:rPr>
        <w:t xml:space="preserve"> </w:t>
      </w:r>
      <w:r>
        <w:rPr>
          <w:rtl w:val="0"/>
          <w:lang w:val="en-US"/>
        </w:rPr>
        <w:t>the artistic perception of the society</w:t>
      </w:r>
      <w:r>
        <w:rPr>
          <w:rtl w:val="0"/>
          <w:lang w:val="en-US"/>
        </w:rPr>
        <w:t>.</w:t>
      </w:r>
      <w:r>
        <w:rPr>
          <w:rtl w:val="0"/>
          <w:lang w:val="en-US"/>
        </w:rPr>
        <w:t xml:space="preserve">’ </w:t>
      </w:r>
      <w:r>
        <w:rPr>
          <w:rtl w:val="0"/>
          <w:lang w:val="en-US"/>
        </w:rPr>
        <w:t>(</w:t>
      </w:r>
      <w:r>
        <w:rPr>
          <w:rtl w:val="0"/>
          <w:lang w:val="en-US"/>
        </w:rPr>
        <w:t>Ç</w:t>
      </w:r>
      <w:r>
        <w:rPr>
          <w:rtl w:val="0"/>
          <w:lang w:val="en-US"/>
        </w:rPr>
        <w:t xml:space="preserve">imen, 2024, p. 115) Not only does </w:t>
      </w:r>
      <w:r>
        <w:rPr>
          <w:i w:val="1"/>
          <w:iCs w:val="1"/>
          <w:rtl w:val="0"/>
          <w:lang w:val="en-US"/>
        </w:rPr>
        <w:t>Macbeth</w:t>
      </w:r>
      <w:r>
        <w:rPr>
          <w:rtl w:val="0"/>
          <w:lang w:val="en-US"/>
        </w:rPr>
        <w:t xml:space="preserve"> fill the stage, but the very air the audiences breathe; and not only does </w:t>
      </w:r>
      <w:r>
        <w:rPr>
          <w:i w:val="1"/>
          <w:iCs w:val="1"/>
          <w:rtl w:val="0"/>
          <w:lang w:val="en-US"/>
        </w:rPr>
        <w:t>Macbeth (an Undoing)</w:t>
      </w:r>
      <w:r>
        <w:rPr>
          <w:rtl w:val="0"/>
          <w:lang w:val="en-US"/>
        </w:rPr>
        <w:t xml:space="preserve"> a piece of theatre that seeks and resists its own diagnosis, but it seeks to contest whether the audience is a symptom of the theatre or the theatre a symptom of the audience, asking its audience to analyse their own affective response to the play through its own sensory subversions in order to answer its probing questions. After all, the witches here are not witches; their pervading presence is deliberate, reminding Lady Macbeth that they are not phantoms but women who sought her help and were denied, moved off the land by her interference. The space they take up, then, is not breathed in with the audience</w:t>
      </w:r>
      <w:r>
        <w:rPr>
          <w:rtl w:val="0"/>
          <w:lang w:val="en-US"/>
        </w:rPr>
        <w:t>’</w:t>
      </w:r>
      <w:r>
        <w:rPr>
          <w:rtl w:val="0"/>
          <w:lang w:val="en-US"/>
        </w:rPr>
        <w:t xml:space="preserve">s breath, but nonetheless transgresses the theatrical fourth wall, facilitating a socio-critical dimension to the play. What fills the stage is not merely what the audience desire, but also what they permit; the Carlin notes that </w:t>
      </w:r>
      <w:r>
        <w:rPr>
          <w:rtl w:val="0"/>
          <w:lang w:val="en-US"/>
        </w:rPr>
        <w:t>‘</w:t>
      </w:r>
      <w:r>
        <w:rPr>
          <w:rtl w:val="0"/>
          <w:lang w:val="en-US"/>
        </w:rPr>
        <w:t xml:space="preserve">We were lucky in one place, we got a mat </w:t>
      </w:r>
      <w:r>
        <w:rPr>
          <w:rtl w:val="0"/>
        </w:rPr>
        <w:t xml:space="preserve">– </w:t>
      </w:r>
      <w:r>
        <w:rPr>
          <w:rtl w:val="0"/>
          <w:lang w:val="en-US"/>
        </w:rPr>
        <w:t>cushions for</w:t>
      </w:r>
      <w:r>
        <w:rPr>
          <w:rtl w:val="0"/>
          <w:lang w:val="en-US"/>
        </w:rPr>
        <w:t xml:space="preserve"> </w:t>
      </w:r>
      <w:r>
        <w:rPr>
          <w:rtl w:val="0"/>
          <w:lang w:val="en-US"/>
        </w:rPr>
        <w:t>the knees as we writhed. In another we were strung from</w:t>
      </w:r>
      <w:r>
        <w:rPr>
          <w:rtl w:val="0"/>
          <w:lang w:val="en-US"/>
        </w:rPr>
        <w:t xml:space="preserve"> </w:t>
      </w:r>
      <w:r>
        <w:rPr>
          <w:rtl w:val="0"/>
          <w:lang w:val="en-US"/>
        </w:rPr>
        <w:t xml:space="preserve">the rafters </w:t>
      </w:r>
      <w:r>
        <w:rPr>
          <w:rtl w:val="0"/>
        </w:rPr>
        <w:t xml:space="preserve">– </w:t>
      </w:r>
      <w:r>
        <w:rPr>
          <w:rtl w:val="0"/>
          <w:lang w:val="en-US"/>
        </w:rPr>
        <w:t>fire in our hair.</w:t>
      </w:r>
      <w:r>
        <w:rPr>
          <w:rtl w:val="0"/>
          <w:lang w:val="en-US"/>
        </w:rPr>
        <w:t xml:space="preserve">’ </w:t>
      </w:r>
      <w:r>
        <w:rPr>
          <w:rtl w:val="0"/>
          <w:lang w:val="en-US"/>
        </w:rPr>
        <w:t xml:space="preserve">(I. 1., p. 12) Not every theatre treats them well; the theatre of </w:t>
      </w:r>
      <w:r>
        <w:rPr>
          <w:i w:val="1"/>
          <w:iCs w:val="1"/>
          <w:rtl w:val="0"/>
          <w:lang w:val="en-US"/>
        </w:rPr>
        <w:t>Macbeth (an Undoing)</w:t>
      </w:r>
      <w:r>
        <w:rPr>
          <w:rtl w:val="0"/>
          <w:lang w:val="en-US"/>
        </w:rPr>
        <w:t xml:space="preserve"> at least grants her </w:t>
      </w:r>
      <w:r>
        <w:rPr>
          <w:rtl w:val="0"/>
          <w:lang w:val="en-US"/>
        </w:rPr>
        <w:t>‘</w:t>
      </w:r>
      <w:r>
        <w:rPr>
          <w:rtl w:val="0"/>
          <w:lang w:val="en-US"/>
        </w:rPr>
        <w:t>a chair</w:t>
      </w:r>
      <w:r>
        <w:rPr>
          <w:rtl w:val="0"/>
          <w:lang w:val="en-US"/>
        </w:rPr>
        <w:t xml:space="preserve">’ </w:t>
      </w:r>
      <w:r>
        <w:rPr>
          <w:rtl w:val="0"/>
          <w:lang w:val="en-US"/>
        </w:rPr>
        <w:t xml:space="preserve">(p. 12). This theatre, textually inscribed as it is, opens up a broader discussion of theatrical conditions; not only does </w:t>
      </w:r>
      <w:r>
        <w:rPr>
          <w:i w:val="1"/>
          <w:iCs w:val="1"/>
          <w:rtl w:val="0"/>
          <w:lang w:val="en-US"/>
        </w:rPr>
        <w:t>Macbeth (an Undoing)</w:t>
      </w:r>
      <w:r>
        <w:rPr>
          <w:rtl w:val="0"/>
          <w:lang w:val="en-US"/>
        </w:rPr>
        <w:t xml:space="preserve"> prompt audiences to consider their own affective responses, but to consider the somatosensory sufferings of performers within theatres that do not accommodate their stories.</w:t>
      </w:r>
    </w:p>
    <w:p>
      <w:pPr>
        <w:pStyle w:val="Body A"/>
      </w:pPr>
      <w:r>
        <w:rPr>
          <w:rtl w:val="0"/>
          <w:lang w:val="en-US"/>
        </w:rPr>
        <w:t>In consideration of all this, the Carlin</w:t>
      </w:r>
      <w:r>
        <w:rPr>
          <w:rtl w:val="0"/>
          <w:lang w:val="en-US"/>
        </w:rPr>
        <w:t>’</w:t>
      </w:r>
      <w:r>
        <w:rPr>
          <w:rtl w:val="0"/>
          <w:lang w:val="en-US"/>
        </w:rPr>
        <w:t>s statement may be read as a rephrasing of the famous question asked by Macbeth or Lady Macbeth in Shakespeare and Harris</w:t>
      </w:r>
      <w:r>
        <w:rPr>
          <w:rtl w:val="0"/>
          <w:lang w:val="en-US"/>
        </w:rPr>
        <w:t xml:space="preserve">’ </w:t>
      </w:r>
      <w:r>
        <w:rPr>
          <w:rtl w:val="0"/>
          <w:lang w:val="en-US"/>
        </w:rPr>
        <w:t xml:space="preserve">plays in turn: </w:t>
      </w:r>
      <w:r>
        <w:rPr>
          <w:rtl w:val="0"/>
          <w:lang w:val="en-US"/>
        </w:rPr>
        <w:t>‘</w:t>
      </w:r>
      <w:r>
        <w:rPr>
          <w:rtl w:val="0"/>
          <w:lang w:val="en-US"/>
        </w:rPr>
        <w:t>Canst thou not minister to a mind diseased[?]</w:t>
      </w:r>
      <w:r>
        <w:rPr>
          <w:rtl w:val="0"/>
          <w:lang w:val="en-US"/>
        </w:rPr>
        <w:t xml:space="preserve">’ </w:t>
      </w:r>
      <w:r>
        <w:rPr>
          <w:rtl w:val="0"/>
          <w:lang w:val="en-US"/>
        </w:rPr>
        <w:t xml:space="preserve">(Shakespeare, 2015, V. 3. 40). If that </w:t>
      </w:r>
      <w:r>
        <w:rPr>
          <w:rtl w:val="0"/>
          <w:lang w:val="en-US"/>
        </w:rPr>
        <w:t>‘</w:t>
      </w:r>
      <w:r>
        <w:rPr>
          <w:rtl w:val="0"/>
          <w:lang w:val="en-US"/>
        </w:rPr>
        <w:t>thou</w:t>
      </w:r>
      <w:r>
        <w:rPr>
          <w:rtl w:val="0"/>
          <w:lang w:val="en-US"/>
        </w:rPr>
        <w:t xml:space="preserve">’ </w:t>
      </w:r>
      <w:r>
        <w:rPr>
          <w:rtl w:val="0"/>
          <w:lang w:val="en-US"/>
        </w:rPr>
        <w:t>is mapped onto the Carlin</w:t>
      </w:r>
      <w:r>
        <w:rPr>
          <w:rtl w:val="0"/>
          <w:lang w:val="en-US"/>
        </w:rPr>
        <w:t>’</w:t>
      </w:r>
      <w:r>
        <w:rPr>
          <w:rtl w:val="0"/>
          <w:lang w:val="en-US"/>
        </w:rPr>
        <w:t xml:space="preserve">s </w:t>
      </w:r>
      <w:r>
        <w:rPr>
          <w:rtl w:val="0"/>
          <w:lang w:val="en-US"/>
        </w:rPr>
        <w:t>‘</w:t>
      </w:r>
      <w:r>
        <w:rPr>
          <w:rtl w:val="0"/>
          <w:lang w:val="en-US"/>
        </w:rPr>
        <w:t>You</w:t>
      </w:r>
      <w:r>
        <w:rPr>
          <w:rtl w:val="0"/>
          <w:lang w:val="en-US"/>
        </w:rPr>
        <w:t>’</w:t>
      </w:r>
      <w:r>
        <w:rPr>
          <w:rtl w:val="0"/>
          <w:lang w:val="en-US"/>
        </w:rPr>
        <w:t>, the audience is placed in the same position as Lady Macbeth</w:t>
      </w:r>
      <w:r>
        <w:rPr>
          <w:rtl w:val="0"/>
          <w:lang w:val="en-US"/>
        </w:rPr>
        <w:t>’</w:t>
      </w:r>
      <w:r>
        <w:rPr>
          <w:rtl w:val="0"/>
          <w:lang w:val="en-US"/>
        </w:rPr>
        <w:t xml:space="preserve">s doctor, observing and, in being asked to pass judgement on her state of health, having their capacity to do so brought into question. In rewriting the sensory experiences of Macbeth </w:t>
      </w:r>
      <w:r>
        <w:rPr>
          <w:rtl w:val="0"/>
          <w:lang w:val="en-US"/>
        </w:rPr>
        <w:t xml:space="preserve">— </w:t>
      </w:r>
      <w:r>
        <w:rPr>
          <w:rtl w:val="0"/>
          <w:lang w:val="en-US"/>
        </w:rPr>
        <w:t xml:space="preserve">that is, inverting key moments to realign audience sympathises </w:t>
      </w:r>
      <w:r>
        <w:rPr>
          <w:rtl w:val="0"/>
          <w:lang w:val="en-US"/>
        </w:rPr>
        <w:t xml:space="preserve">— </w:t>
      </w:r>
      <w:r>
        <w:rPr>
          <w:rtl w:val="0"/>
          <w:lang w:val="en-US"/>
        </w:rPr>
        <w:t>Harris builds on a system of sensory imagery and affective patterning grounded within Shakespeare</w:t>
      </w:r>
      <w:r>
        <w:rPr>
          <w:rtl w:val="0"/>
          <w:lang w:val="en-US"/>
        </w:rPr>
        <w:t>’</w:t>
      </w:r>
      <w:r>
        <w:rPr>
          <w:rtl w:val="0"/>
          <w:lang w:val="en-US"/>
        </w:rPr>
        <w:t xml:space="preserve">s text that blurs and intertwines sensory experiences (from the insane root to supping with horrors and offstage deaths to imaginary bloodstains) as well as interoceptive and exteroceptive stimuli to undo not merely the play and its protagonist but the very act of engaging with Shakespeare, sucking the blood of his characters and permeating the very fabric of dramatic fiction. This disease, then, cannot simply be set aside as beyond our practise </w:t>
      </w:r>
      <w:r>
        <w:rPr>
          <w:rtl w:val="0"/>
          <w:lang w:val="en-US"/>
        </w:rPr>
        <w:t xml:space="preserve">— </w:t>
      </w:r>
      <w:r>
        <w:rPr>
          <w:rtl w:val="0"/>
          <w:lang w:val="en-US"/>
        </w:rPr>
        <w:t xml:space="preserve">it may well in itself practise on minds diseased, moving from the implicit tactility of the airborne Witches to the deliberate impermeability of the </w:t>
      </w:r>
      <w:r>
        <w:rPr>
          <w:i w:val="1"/>
          <w:iCs w:val="1"/>
          <w:rtl w:val="0"/>
          <w:lang w:val="en-US"/>
        </w:rPr>
        <w:t>Macbeth</w:t>
      </w:r>
      <w:r>
        <w:rPr>
          <w:rtl w:val="0"/>
          <w:lang w:val="en-US"/>
        </w:rPr>
        <w:t xml:space="preserve"> narrative that Harris emphasises, or, in fact, constitute that very practise in itself. As such, the eyes of Lady Macbeth and her husband, alternately open yet their sense shut, become respectively symbols of their plays</w:t>
      </w:r>
      <w:r>
        <w:rPr>
          <w:rtl w:val="0"/>
          <w:lang w:val="en-US"/>
        </w:rPr>
        <w:t xml:space="preserve">’ </w:t>
      </w:r>
      <w:r>
        <w:rPr>
          <w:rtl w:val="0"/>
          <w:lang w:val="en-US"/>
        </w:rPr>
        <w:t xml:space="preserve">own complex dramatic experience, prompting purposeful consideration of what Markels calls the triumph of the visual over the moral imagination and asking what it means affectively, after all, to watch this story over and over again and still long for it to be retold. </w:t>
      </w: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Heading"/>
        <w:rPr>
          <w:outline w:val="0"/>
          <w:color w:val="000000"/>
          <w14:textFill>
            <w14:solidFill>
              <w14:srgbClr w14:val="000000"/>
            </w14:solidFill>
          </w14:textFill>
        </w:rPr>
      </w:pPr>
      <w:r>
        <w:rPr>
          <w:rtl w:val="0"/>
        </w:rPr>
        <w:t>Primary Sources</w:t>
      </w:r>
    </w:p>
    <w:p>
      <w:pPr>
        <w:pStyle w:val="Body 2"/>
      </w:pPr>
    </w:p>
    <w:p>
      <w:pPr>
        <w:pStyle w:val="Body 2"/>
        <w:jc w:val="both"/>
      </w:pPr>
      <w:r>
        <w:rPr>
          <w:rtl w:val="0"/>
          <w:lang w:val="en-US"/>
        </w:rPr>
        <w:t xml:space="preserve">Harris, Zinnie, and William Shakespeare. </w:t>
      </w:r>
      <w:r>
        <w:rPr>
          <w:i w:val="1"/>
          <w:iCs w:val="1"/>
          <w:rtl w:val="0"/>
          <w:lang w:val="en-US"/>
        </w:rPr>
        <w:t>Macbeth (an undoing)</w:t>
      </w:r>
      <w:r>
        <w:rPr>
          <w:i w:val="1"/>
          <w:iCs w:val="1"/>
          <w:rtl w:val="0"/>
          <w:lang w:val="en-US"/>
        </w:rPr>
        <w:t xml:space="preserve">, </w:t>
      </w:r>
      <w:r>
        <w:rPr>
          <w:rtl w:val="0"/>
          <w:lang w:val="en-US"/>
        </w:rPr>
        <w:t>London: Faber and Faber Limited, 2023. 6</w:t>
      </w:r>
      <w:r>
        <w:rPr>
          <w:rtl w:val="0"/>
          <w:lang w:val="en-US"/>
        </w:rPr>
        <w:t>–</w:t>
      </w:r>
      <w:r>
        <w:rPr>
          <w:rtl w:val="0"/>
          <w:lang w:val="en-US"/>
        </w:rPr>
        <w:t xml:space="preserve">155. </w:t>
      </w:r>
      <w:r>
        <w:rPr>
          <w:rtl w:val="0"/>
          <w:lang w:val="en-US"/>
        </w:rPr>
        <w:t xml:space="preserve">Drama Online. </w:t>
      </w:r>
      <w:r>
        <w:rPr>
          <w:rtl w:val="0"/>
          <w:lang w:val="en-US"/>
        </w:rPr>
        <w:t>http://dx.doi.org/10.5040/9780571385584.00000003.</w:t>
      </w:r>
    </w:p>
    <w:p>
      <w:pPr>
        <w:pStyle w:val="Body 2"/>
        <w:jc w:val="both"/>
      </w:pPr>
    </w:p>
    <w:p>
      <w:pPr>
        <w:pStyle w:val="Body 2"/>
        <w:jc w:val="both"/>
      </w:pPr>
      <w:r>
        <w:rPr>
          <w:rtl w:val="0"/>
          <w:lang w:val="en-US"/>
        </w:rPr>
        <w:t xml:space="preserve">Shakespeare, William. </w:t>
      </w:r>
      <w:r>
        <w:rPr>
          <w:i w:val="1"/>
          <w:iCs w:val="1"/>
          <w:rtl w:val="0"/>
          <w:lang w:val="en-US"/>
        </w:rPr>
        <w:t>Macbeth</w:t>
      </w:r>
      <w:r>
        <w:rPr>
          <w:rtl w:val="0"/>
          <w:lang w:val="en-US"/>
        </w:rPr>
        <w:t>. Edited by Sandra Clark and Pamela Mason. First edition. London: Bloomsbury Publishing, 2015. doi:10.5040/9781474251143.00000029.</w:t>
      </w:r>
    </w:p>
    <w:p>
      <w:pPr>
        <w:pStyle w:val="Body"/>
        <w:jc w:val="both"/>
      </w:pPr>
    </w:p>
    <w:p>
      <w:pPr>
        <w:pStyle w:val="Default"/>
        <w:bidi w:val="0"/>
        <w:spacing w:before="0" w:after="80" w:line="240" w:lineRule="auto"/>
        <w:ind w:left="0" w:right="0" w:firstLine="0"/>
        <w:jc w:val="left"/>
        <w:rPr>
          <w:rFonts w:ascii="Baskerville" w:cs="Baskerville" w:hAnsi="Baskerville" w:eastAsia="Baskerville"/>
          <w:outline w:val="0"/>
          <w:color w:val="333333"/>
          <w:rtl w:val="0"/>
          <w14:textFill>
            <w14:solidFill>
              <w14:srgbClr w14:val="343434"/>
            </w14:solidFill>
          </w14:textFill>
        </w:rPr>
      </w:pPr>
    </w:p>
    <w:p>
      <w:pPr>
        <w:pStyle w:val="Default"/>
        <w:bidi w:val="0"/>
        <w:spacing w:before="0" w:after="200" w:line="240" w:lineRule="auto"/>
        <w:ind w:left="0" w:right="0" w:firstLine="0"/>
        <w:jc w:val="left"/>
        <w:rPr>
          <w:rFonts w:ascii="Baskerville" w:cs="Baskerville" w:hAnsi="Baskerville" w:eastAsia="Baskerville"/>
          <w:outline w:val="0"/>
          <w:color w:val="333333"/>
          <w:sz w:val="14"/>
          <w:szCs w:val="14"/>
          <w:rtl w:val="0"/>
          <w14:textFill>
            <w14:solidFill>
              <w14:srgbClr w14:val="343434"/>
            </w14:solidFill>
          </w14:textFill>
        </w:rPr>
      </w:pPr>
    </w:p>
    <w:p>
      <w:pPr>
        <w:pStyle w:val="Heading"/>
        <w:rPr>
          <w:outline w:val="0"/>
          <w:color w:val="000000"/>
          <w14:textFill>
            <w14:solidFill>
              <w14:srgbClr w14:val="000000"/>
            </w14:solidFill>
          </w14:textFill>
        </w:rPr>
      </w:pPr>
      <w:r>
        <w:rPr>
          <w:rtl w:val="0"/>
        </w:rPr>
        <w:t>Secondary Sources</w:t>
      </w:r>
    </w:p>
    <w:p>
      <w:pPr>
        <w:pStyle w:val="Body 2"/>
      </w:pPr>
    </w:p>
    <w:p>
      <w:pPr>
        <w:pStyle w:val="Body 2"/>
        <w:jc w:val="both"/>
      </w:pPr>
      <w:r>
        <w:rPr>
          <w:rtl w:val="0"/>
          <w:lang w:val="en-US"/>
        </w:rPr>
        <w:t xml:space="preserve">Cartwright, Kent. </w:t>
      </w:r>
      <w:r>
        <w:rPr>
          <w:rtl w:val="0"/>
          <w:lang w:val="en-US"/>
        </w:rPr>
        <w:t>“</w:t>
      </w:r>
      <w:r>
        <w:rPr>
          <w:rtl w:val="0"/>
          <w:lang w:val="en-US"/>
        </w:rPr>
        <w:t>Scepticism and Theatre in Macbeth.</w:t>
      </w:r>
      <w:r>
        <w:rPr>
          <w:rtl w:val="0"/>
          <w:lang w:val="en-US"/>
        </w:rPr>
        <w:t xml:space="preserve">” </w:t>
      </w:r>
      <w:r>
        <w:rPr>
          <w:rtl w:val="0"/>
          <w:lang w:val="en-US"/>
        </w:rPr>
        <w:t xml:space="preserve">Chapter. In </w:t>
      </w:r>
      <w:r>
        <w:rPr>
          <w:i w:val="1"/>
          <w:iCs w:val="1"/>
          <w:rtl w:val="0"/>
          <w:lang w:val="en-US"/>
        </w:rPr>
        <w:t>Shakespeare Survey: An Annual Survey of Shakespeare Studies and Production</w:t>
      </w:r>
      <w:r>
        <w:rPr>
          <w:rtl w:val="0"/>
          <w:lang w:val="en-US"/>
        </w:rPr>
        <w:t>, edited by Peter Holland, 219</w:t>
      </w:r>
      <w:r>
        <w:rPr>
          <w:rtl w:val="0"/>
          <w:lang w:val="en-US"/>
        </w:rPr>
        <w:t>–</w:t>
      </w:r>
      <w:r>
        <w:rPr>
          <w:rtl w:val="0"/>
          <w:lang w:val="en-US"/>
        </w:rPr>
        <w:t>36. Shakespeare Survey. Cambridge: Cambridge University Press, 2002.</w:t>
      </w:r>
      <w:r>
        <w:rPr>
          <w:rtl w:val="0"/>
          <w:lang w:val="en-US"/>
        </w:rPr>
        <w:t xml:space="preserve"> </w:t>
      </w:r>
    </w:p>
    <w:p>
      <w:pPr>
        <w:pStyle w:val="Body 2"/>
        <w:jc w:val="both"/>
      </w:pPr>
    </w:p>
    <w:p>
      <w:pPr>
        <w:pStyle w:val="Body 2"/>
        <w:jc w:val="both"/>
      </w:pPr>
      <w:r>
        <w:rPr>
          <w:rtl w:val="0"/>
          <w:lang w:val="en-US"/>
        </w:rPr>
        <w:t xml:space="preserve">Cauchi, Francesca. </w:t>
      </w:r>
      <w:r>
        <w:rPr>
          <w:rtl w:val="0"/>
          <w:lang w:val="en-US"/>
        </w:rPr>
        <w:t>“‘</w:t>
      </w:r>
      <w:r>
        <w:rPr>
          <w:rtl w:val="0"/>
          <w:lang w:val="en-US"/>
        </w:rPr>
        <w:t>Compunctious Visitings</w:t>
      </w:r>
      <w:r>
        <w:rPr>
          <w:rtl w:val="0"/>
          <w:lang w:val="en-US"/>
        </w:rPr>
        <w:t>’</w:t>
      </w:r>
      <w:r>
        <w:rPr>
          <w:rtl w:val="0"/>
          <w:lang w:val="en-US"/>
        </w:rPr>
        <w:t>: Conscience as Unequivocal Witness in Macbeth.</w:t>
      </w:r>
      <w:r>
        <w:rPr>
          <w:rtl w:val="0"/>
          <w:lang w:val="en-US"/>
        </w:rPr>
        <w:t xml:space="preserve">” </w:t>
      </w:r>
      <w:r>
        <w:rPr>
          <w:i w:val="1"/>
          <w:iCs w:val="1"/>
          <w:rtl w:val="0"/>
          <w:lang w:val="en-US"/>
        </w:rPr>
        <w:t>Philological Quarterly</w:t>
      </w:r>
      <w:r>
        <w:rPr>
          <w:rtl w:val="0"/>
          <w:lang w:val="en-US"/>
        </w:rPr>
        <w:t xml:space="preserve"> 94, no. 4 (September 22, 2015): 335</w:t>
      </w:r>
      <w:r>
        <w:rPr>
          <w:rtl w:val="0"/>
          <w:lang w:val="en-US"/>
        </w:rPr>
        <w:t>–</w:t>
      </w:r>
      <w:r>
        <w:rPr>
          <w:rtl w:val="0"/>
          <w:lang w:val="en-US"/>
        </w:rPr>
        <w:t>51.</w:t>
      </w:r>
    </w:p>
    <w:p>
      <w:pPr>
        <w:pStyle w:val="Body 2"/>
        <w:jc w:val="both"/>
      </w:pPr>
      <w:r>
        <w:rPr>
          <w:rtl w:val="0"/>
          <w:lang w:val="en-US"/>
        </w:rPr>
        <w:t xml:space="preserve"> </w:t>
      </w:r>
    </w:p>
    <w:p>
      <w:pPr>
        <w:pStyle w:val="Body 2"/>
        <w:jc w:val="both"/>
      </w:pPr>
      <w:r>
        <w:rPr>
          <w:rtl w:val="0"/>
          <w:lang w:val="en-US"/>
        </w:rPr>
        <w:t xml:space="preserve">Cazeaux, Clive. "Epistemology and Sensation." In </w:t>
      </w:r>
      <w:r>
        <w:rPr>
          <w:i w:val="1"/>
          <w:iCs w:val="1"/>
          <w:rtl w:val="0"/>
          <w:lang w:val="en-US"/>
        </w:rPr>
        <w:t>The SAGE Encyclopedia of Theory in Psychology</w:t>
      </w:r>
      <w:r>
        <w:rPr>
          <w:rtl w:val="0"/>
          <w:lang w:val="en-US"/>
        </w:rPr>
        <w:t xml:space="preserve">, edited by , 295-97. Thousand Oaks, CA: SAGE Publications, Inc., 2016. </w:t>
      </w:r>
      <w:r>
        <w:rPr>
          <w:rStyle w:val="Hyperlink.0"/>
        </w:rPr>
        <w:fldChar w:fldCharType="begin" w:fldLock="0"/>
      </w:r>
      <w:r>
        <w:rPr>
          <w:rStyle w:val="Hyperlink.0"/>
        </w:rPr>
        <w:instrText xml:space="preserve"> HYPERLINK "https://doi.org/10.4135/9781483346274.n101"</w:instrText>
      </w:r>
      <w:r>
        <w:rPr>
          <w:rStyle w:val="Hyperlink.0"/>
        </w:rPr>
        <w:fldChar w:fldCharType="separate" w:fldLock="0"/>
      </w:r>
      <w:r>
        <w:rPr>
          <w:rStyle w:val="Hyperlink.0"/>
          <w:rtl w:val="0"/>
          <w:lang w:val="en-US"/>
        </w:rPr>
        <w:t>https://doi.org/10.4135/9781483346274.n101</w:t>
      </w:r>
      <w:r>
        <w:rPr/>
        <w:fldChar w:fldCharType="end" w:fldLock="0"/>
      </w:r>
      <w:r>
        <w:rPr>
          <w:rtl w:val="0"/>
          <w:lang w:val="en-US"/>
        </w:rPr>
        <w:t>.</w:t>
      </w:r>
    </w:p>
    <w:p>
      <w:pPr>
        <w:pStyle w:val="Body 2"/>
        <w:jc w:val="both"/>
      </w:pPr>
    </w:p>
    <w:p>
      <w:pPr>
        <w:pStyle w:val="Body 2"/>
        <w:jc w:val="both"/>
      </w:pPr>
      <w:r>
        <w:rPr>
          <w:rtl w:val="0"/>
          <w:lang w:val="en-US"/>
        </w:rPr>
        <w:t>Ç</w:t>
      </w:r>
      <w:r>
        <w:rPr>
          <w:rtl w:val="0"/>
          <w:lang w:val="en-US"/>
        </w:rPr>
        <w:t xml:space="preserve">imen, Esra Unlu. </w:t>
      </w:r>
      <w:r>
        <w:rPr>
          <w:rtl w:val="0"/>
          <w:lang w:val="en-US"/>
        </w:rPr>
        <w:t>“</w:t>
      </w:r>
      <w:r>
        <w:rPr>
          <w:rtl w:val="0"/>
          <w:lang w:val="en-US"/>
        </w:rPr>
        <w:t>Lady Macbeth Breaks the Mould: Reconstruction of the Female Identity in Zinnie Harris</w:t>
      </w:r>
      <w:r>
        <w:rPr>
          <w:rtl w:val="0"/>
          <w:lang w:val="en-US"/>
        </w:rPr>
        <w:t>’</w:t>
      </w:r>
      <w:r>
        <w:rPr>
          <w:rtl w:val="0"/>
          <w:lang w:val="en-US"/>
        </w:rPr>
        <w:t>s Macbeth (an Undoing).</w:t>
      </w:r>
      <w:r>
        <w:rPr>
          <w:rtl w:val="0"/>
          <w:lang w:val="en-US"/>
        </w:rPr>
        <w:t xml:space="preserve">” </w:t>
      </w:r>
      <w:r>
        <w:rPr>
          <w:i w:val="1"/>
          <w:iCs w:val="1"/>
          <w:rtl w:val="0"/>
          <w:lang w:val="en-US"/>
        </w:rPr>
        <w:t>Sel</w:t>
      </w:r>
      <w:r>
        <w:rPr>
          <w:i w:val="1"/>
          <w:iCs w:val="1"/>
          <w:rtl w:val="0"/>
          <w:lang w:val="en-US"/>
        </w:rPr>
        <w:t>ç</w:t>
      </w:r>
      <w:r>
        <w:rPr>
          <w:i w:val="1"/>
          <w:iCs w:val="1"/>
          <w:rtl w:val="0"/>
          <w:lang w:val="en-US"/>
        </w:rPr>
        <w:t>uk Universitesi Fen-Edebiyat Fakultesi Edebiyat Dergisi</w:t>
      </w:r>
      <w:r>
        <w:rPr>
          <w:rtl w:val="0"/>
          <w:lang w:val="en-US"/>
        </w:rPr>
        <w:t xml:space="preserve"> 52, no. 52 (December 1, 2024): 105</w:t>
      </w:r>
      <w:r>
        <w:rPr>
          <w:rtl w:val="0"/>
          <w:lang w:val="en-US"/>
        </w:rPr>
        <w:t>–</w:t>
      </w:r>
      <w:r>
        <w:rPr>
          <w:rtl w:val="0"/>
          <w:lang w:val="en-US"/>
        </w:rPr>
        <w:t>18. doi:10.21497/sefad.1453237.</w:t>
      </w:r>
    </w:p>
    <w:p>
      <w:pPr>
        <w:pStyle w:val="Body 2"/>
        <w:jc w:val="both"/>
      </w:pPr>
    </w:p>
    <w:p>
      <w:pPr>
        <w:pStyle w:val="Body 2"/>
        <w:jc w:val="both"/>
      </w:pPr>
      <w:r>
        <w:rPr>
          <w:rtl w:val="0"/>
          <w:lang w:val="en-US"/>
        </w:rPr>
        <w:t xml:space="preserve">Deutermann, Allison K., 'Introduction: </w:t>
      </w:r>
      <w:r>
        <w:rPr>
          <w:rtl w:val="0"/>
          <w:lang w:val="en-US"/>
        </w:rPr>
        <w:t>‘</w:t>
      </w:r>
      <w:r>
        <w:rPr>
          <w:rtl w:val="0"/>
          <w:lang w:val="en-US"/>
        </w:rPr>
        <w:t>Audiences to this Act</w:t>
      </w:r>
      <w:r>
        <w:rPr>
          <w:rtl w:val="0"/>
          <w:lang w:val="en-US"/>
        </w:rPr>
        <w:t>’</w:t>
      </w:r>
      <w:r>
        <w:rPr>
          <w:rtl w:val="0"/>
          <w:lang w:val="en-US"/>
        </w:rPr>
        <w:t xml:space="preserve">', </w:t>
      </w:r>
      <w:r>
        <w:rPr>
          <w:i w:val="1"/>
          <w:iCs w:val="1"/>
          <w:rtl w:val="0"/>
          <w:lang w:val="en-US"/>
        </w:rPr>
        <w:t>Listening for Theatrical Form in Early Modern England</w:t>
      </w:r>
      <w:r>
        <w:rPr>
          <w:rtl w:val="0"/>
          <w:lang w:val="en-US"/>
        </w:rPr>
        <w:t xml:space="preserve">, Edinburgh Critical Studies in Renaissance Culture (Edinburgh, 2016; online edn, Edinburgh Scholarship Online, 18 Jan. 2018), </w:t>
      </w:r>
      <w:r>
        <w:rPr>
          <w:rStyle w:val="Hyperlink.1"/>
        </w:rPr>
        <w:fldChar w:fldCharType="begin" w:fldLock="0"/>
      </w:r>
      <w:r>
        <w:rPr>
          <w:rStyle w:val="Hyperlink.1"/>
        </w:rPr>
        <w:instrText xml:space="preserve"> HYPERLINK "https://doi-org.ezproxy-prd.bodleian.ox.ac.uk/10.3366/edinburgh/9781474411264.003.0001"</w:instrText>
      </w:r>
      <w:r>
        <w:rPr>
          <w:rStyle w:val="Hyperlink.1"/>
        </w:rPr>
        <w:fldChar w:fldCharType="separate" w:fldLock="0"/>
      </w:r>
      <w:r>
        <w:rPr>
          <w:rStyle w:val="Hyperlink.1"/>
          <w:rtl w:val="0"/>
          <w:lang w:val="en-US"/>
        </w:rPr>
        <w:t>https://doi-org.ezproxy-prd.bodleian.ox.ac.uk/10.3366/edinburgh/9781474411264.003.0001</w:t>
      </w:r>
      <w:r>
        <w:rPr/>
        <w:fldChar w:fldCharType="end" w:fldLock="0"/>
      </w:r>
      <w:r>
        <w:rPr>
          <w:rtl w:val="0"/>
          <w:lang w:val="en-US"/>
        </w:rPr>
        <w:t>.</w:t>
      </w:r>
    </w:p>
    <w:p>
      <w:pPr>
        <w:pStyle w:val="Body 2"/>
        <w:jc w:val="both"/>
      </w:pPr>
    </w:p>
    <w:p>
      <w:pPr>
        <w:pStyle w:val="Body 2"/>
        <w:jc w:val="both"/>
      </w:pPr>
      <w:r>
        <w:rPr>
          <w:rtl w:val="0"/>
          <w:lang w:val="en-US"/>
        </w:rPr>
        <w:t>‘</w:t>
      </w:r>
      <w:r>
        <w:rPr>
          <w:rtl w:val="0"/>
          <w:lang w:val="en-US"/>
        </w:rPr>
        <w:t xml:space="preserve">health', OED, </w:t>
      </w:r>
      <w:r>
        <w:rPr>
          <w:rStyle w:val="Hyperlink.0"/>
        </w:rPr>
        <w:fldChar w:fldCharType="begin" w:fldLock="0"/>
      </w:r>
      <w:r>
        <w:rPr>
          <w:rStyle w:val="Hyperlink.0"/>
        </w:rPr>
        <w:instrText xml:space="preserve"> HYPERLINK "https://www.oed.com/dictionary/health_n?tab=meaning_and_use#1875921"</w:instrText>
      </w:r>
      <w:r>
        <w:rPr>
          <w:rStyle w:val="Hyperlink.0"/>
        </w:rPr>
        <w:fldChar w:fldCharType="separate" w:fldLock="0"/>
      </w:r>
      <w:r>
        <w:rPr>
          <w:rStyle w:val="Hyperlink.0"/>
          <w:rtl w:val="0"/>
          <w:lang w:val="en-US"/>
        </w:rPr>
        <w:t>https://www.oed.com/dictionary/health_n?tab=meaning_and_use#1875921</w:t>
      </w:r>
      <w:r>
        <w:rPr/>
        <w:fldChar w:fldCharType="end" w:fldLock="0"/>
      </w:r>
    </w:p>
    <w:p>
      <w:pPr>
        <w:pStyle w:val="Body 2"/>
        <w:jc w:val="both"/>
      </w:pPr>
      <w:r>
        <w:rPr>
          <w:rtl w:val="0"/>
          <w:lang w:val="en-US"/>
        </w:rPr>
        <w:t xml:space="preserve"> </w:t>
      </w:r>
    </w:p>
    <w:p>
      <w:pPr>
        <w:pStyle w:val="Body 2"/>
        <w:jc w:val="both"/>
      </w:pPr>
      <w:r>
        <w:rPr>
          <w:rtl w:val="0"/>
          <w:lang w:val="en-US"/>
        </w:rPr>
        <w:t xml:space="preserve">Hobgood, Allison P. </w:t>
      </w:r>
      <w:r>
        <w:rPr>
          <w:rtl w:val="0"/>
          <w:lang w:val="en-US"/>
        </w:rPr>
        <w:t>“</w:t>
      </w:r>
      <w:r>
        <w:rPr>
          <w:rtl w:val="0"/>
          <w:lang w:val="en-US"/>
        </w:rPr>
        <w:t>Feeling Fear in Macbeth.</w:t>
      </w:r>
      <w:r>
        <w:rPr>
          <w:rtl w:val="0"/>
          <w:lang w:val="en-US"/>
        </w:rPr>
        <w:t xml:space="preserve">” </w:t>
      </w:r>
      <w:r>
        <w:rPr>
          <w:rtl w:val="0"/>
          <w:lang w:val="en-US"/>
        </w:rPr>
        <w:t xml:space="preserve">Chapter. In </w:t>
      </w:r>
      <w:r>
        <w:rPr>
          <w:rStyle w:val="None"/>
          <w:i w:val="1"/>
          <w:iCs w:val="1"/>
          <w:rtl w:val="0"/>
          <w:lang w:val="en-US"/>
        </w:rPr>
        <w:t>Shakespearean Sensations: Experiencing Literature in Early Modern England</w:t>
      </w:r>
      <w:r>
        <w:rPr>
          <w:rtl w:val="0"/>
          <w:lang w:val="en-US"/>
        </w:rPr>
        <w:t>, edited by Katharine A. Craik and Tanya Pollard, 29</w:t>
      </w:r>
      <w:r>
        <w:rPr>
          <w:rtl w:val="0"/>
          <w:lang w:val="en-US"/>
        </w:rPr>
        <w:t>–</w:t>
      </w:r>
      <w:r>
        <w:rPr>
          <w:rtl w:val="0"/>
          <w:lang w:val="en-US"/>
        </w:rPr>
        <w:t>46. Cambridge: Cambridge University Press, 2013.</w:t>
      </w:r>
    </w:p>
    <w:p>
      <w:pPr>
        <w:pStyle w:val="Body 2"/>
        <w:jc w:val="both"/>
      </w:pPr>
    </w:p>
    <w:p>
      <w:pPr>
        <w:pStyle w:val="Body 2"/>
        <w:jc w:val="both"/>
      </w:pPr>
      <w:r>
        <w:rPr>
          <w:rtl w:val="0"/>
          <w:lang w:val="en-US"/>
        </w:rPr>
        <w:t xml:space="preserve">Karim-Cooper, Farah. </w:t>
      </w:r>
      <w:r>
        <w:rPr>
          <w:rtl w:val="0"/>
          <w:lang w:val="en-US"/>
        </w:rPr>
        <w:t>“</w:t>
      </w:r>
      <w:r>
        <w:rPr>
          <w:rtl w:val="0"/>
          <w:lang w:val="en-US"/>
        </w:rPr>
        <w:t>12</w:t>
      </w:r>
      <w:r>
        <w:rPr>
          <w:rtl w:val="0"/>
          <w:lang w:val="en-US"/>
        </w:rPr>
        <w:t>.</w:t>
      </w:r>
      <w:r>
        <w:rPr>
          <w:rtl w:val="0"/>
          <w:lang w:val="en-US"/>
        </w:rPr>
        <w:t xml:space="preserve"> The Sensory Body in Shakespeare</w:t>
      </w:r>
      <w:r>
        <w:rPr>
          <w:rtl w:val="0"/>
          <w:lang w:val="en-US"/>
        </w:rPr>
        <w:t>’</w:t>
      </w:r>
      <w:r>
        <w:rPr>
          <w:rtl w:val="0"/>
          <w:lang w:val="en-US"/>
        </w:rPr>
        <w:t>s Theatres.</w:t>
      </w:r>
      <w:r>
        <w:rPr>
          <w:rtl w:val="0"/>
          <w:lang w:val="en-US"/>
        </w:rPr>
        <w:t xml:space="preserve">” </w:t>
      </w:r>
      <w:r>
        <w:rPr>
          <w:rtl w:val="0"/>
          <w:lang w:val="en-US"/>
        </w:rPr>
        <w:t xml:space="preserve">In </w:t>
      </w:r>
      <w:r>
        <w:rPr>
          <w:rStyle w:val="None"/>
          <w:i w:val="1"/>
          <w:iCs w:val="1"/>
          <w:rtl w:val="0"/>
          <w:lang w:val="en-US"/>
        </w:rPr>
        <w:t>The Five Senses in Medieval and Early Modern England</w:t>
      </w:r>
      <w:r>
        <w:rPr>
          <w:rtl w:val="0"/>
          <w:lang w:val="en-US"/>
        </w:rPr>
        <w:t>, 44:269</w:t>
      </w:r>
      <w:r>
        <w:rPr>
          <w:rtl w:val="0"/>
          <w:lang w:val="en-US"/>
        </w:rPr>
        <w:t>–</w:t>
      </w:r>
      <w:r>
        <w:rPr>
          <w:rtl w:val="0"/>
          <w:lang w:val="en-US"/>
        </w:rPr>
        <w:t>85, 2016. doi:10.1163/9789004315495_014.</w:t>
      </w:r>
    </w:p>
    <w:p>
      <w:pPr>
        <w:pStyle w:val="Body 2"/>
        <w:jc w:val="both"/>
      </w:pPr>
    </w:p>
    <w:p>
      <w:pPr>
        <w:pStyle w:val="Body 2"/>
        <w:jc w:val="both"/>
      </w:pPr>
      <w:r>
        <w:rPr>
          <w:rtl w:val="0"/>
          <w:lang w:val="en-US"/>
        </w:rPr>
        <w:t xml:space="preserve">Landreth, David. </w:t>
      </w:r>
      <w:r>
        <w:rPr>
          <w:rtl w:val="0"/>
          <w:lang w:val="en-US"/>
        </w:rPr>
        <w:t>“</w:t>
      </w:r>
      <w:r>
        <w:rPr>
          <w:rtl w:val="0"/>
          <w:lang w:val="en-US"/>
        </w:rPr>
        <w:t>Thick and Thin: Changes of State in Macbeth.</w:t>
      </w:r>
      <w:r>
        <w:rPr>
          <w:rtl w:val="0"/>
          <w:lang w:val="en-US"/>
        </w:rPr>
        <w:t xml:space="preserve">” </w:t>
      </w:r>
      <w:r>
        <w:rPr>
          <w:rStyle w:val="None"/>
          <w:i w:val="1"/>
          <w:iCs w:val="1"/>
          <w:rtl w:val="0"/>
          <w:lang w:val="en-US"/>
        </w:rPr>
        <w:t>Renaissance Drama</w:t>
      </w:r>
      <w:r>
        <w:rPr>
          <w:rtl w:val="0"/>
          <w:lang w:val="en-US"/>
        </w:rPr>
        <w:t xml:space="preserve"> 51, no. 2 (2023): 175</w:t>
      </w:r>
      <w:r>
        <w:rPr>
          <w:rtl w:val="0"/>
          <w:lang w:val="en-US"/>
        </w:rPr>
        <w:t>–</w:t>
      </w:r>
      <w:r>
        <w:rPr>
          <w:rtl w:val="0"/>
          <w:lang w:val="en-US"/>
        </w:rPr>
        <w:t>89. doi:10.1086/727186.</w:t>
      </w:r>
    </w:p>
    <w:p>
      <w:pPr>
        <w:pStyle w:val="Body 2"/>
        <w:jc w:val="both"/>
      </w:pPr>
    </w:p>
    <w:p>
      <w:pPr>
        <w:pStyle w:val="Body 2"/>
        <w:jc w:val="both"/>
      </w:pPr>
      <w:r>
        <w:rPr>
          <w:rtl w:val="0"/>
          <w:lang w:val="en-US"/>
        </w:rPr>
        <w:t xml:space="preserve">Markels, Julian. </w:t>
      </w:r>
      <w:r>
        <w:rPr>
          <w:rtl w:val="0"/>
          <w:lang w:val="en-US"/>
        </w:rPr>
        <w:t>“</w:t>
      </w:r>
      <w:r>
        <w:rPr>
          <w:rtl w:val="0"/>
          <w:lang w:val="en-US"/>
        </w:rPr>
        <w:t xml:space="preserve">The Spectacle of Deterioration: Macbeth and the </w:t>
      </w:r>
      <w:r>
        <w:rPr>
          <w:rtl w:val="0"/>
          <w:lang w:val="en-US"/>
        </w:rPr>
        <w:t>‘</w:t>
      </w:r>
      <w:r>
        <w:rPr>
          <w:rtl w:val="0"/>
          <w:lang w:val="en-US"/>
        </w:rPr>
        <w:t>Manner</w:t>
      </w:r>
      <w:r>
        <w:rPr>
          <w:rtl w:val="0"/>
          <w:lang w:val="en-US"/>
        </w:rPr>
        <w:t xml:space="preserve">’ </w:t>
      </w:r>
      <w:r>
        <w:rPr>
          <w:rtl w:val="0"/>
          <w:lang w:val="en-US"/>
        </w:rPr>
        <w:t>of Tragic Imitation.</w:t>
      </w:r>
      <w:r>
        <w:rPr>
          <w:rtl w:val="0"/>
          <w:lang w:val="en-US"/>
        </w:rPr>
        <w:t xml:space="preserve">” </w:t>
      </w:r>
      <w:r>
        <w:rPr>
          <w:rtl w:val="0"/>
          <w:lang w:val="en-US"/>
        </w:rPr>
        <w:t xml:space="preserve">In </w:t>
      </w:r>
      <w:r>
        <w:rPr>
          <w:rStyle w:val="None"/>
          <w:i w:val="1"/>
          <w:iCs w:val="1"/>
          <w:rtl w:val="0"/>
          <w:lang w:val="en-US"/>
        </w:rPr>
        <w:t>Macbeth</w:t>
      </w:r>
      <w:r>
        <w:rPr>
          <w:rStyle w:val="None"/>
          <w:i w:val="1"/>
          <w:iCs w:val="1"/>
          <w:rtl w:val="0"/>
          <w:lang w:val="en-US"/>
        </w:rPr>
        <w:t>: Critical Essays</w:t>
      </w:r>
      <w:r>
        <w:rPr>
          <w:rtl w:val="0"/>
          <w:lang w:val="en-US"/>
        </w:rPr>
        <w:t>, edited by S. Schoenbaum, 1st ed., 6:309</w:t>
      </w:r>
      <w:r>
        <w:rPr>
          <w:rtl w:val="0"/>
          <w:lang w:val="en-US"/>
        </w:rPr>
        <w:t>–</w:t>
      </w:r>
      <w:r>
        <w:rPr>
          <w:rtl w:val="0"/>
          <w:lang w:val="en-US"/>
        </w:rPr>
        <w:t>24. Routledge, 1991. doi:10.4324/9781315709277-19.</w:t>
      </w:r>
    </w:p>
    <w:p>
      <w:pPr>
        <w:pStyle w:val="Body 2"/>
        <w:jc w:val="both"/>
      </w:pPr>
    </w:p>
    <w:p>
      <w:pPr>
        <w:pStyle w:val="Body 2"/>
        <w:jc w:val="both"/>
      </w:pPr>
      <w:r>
        <w:rPr>
          <w:rtl w:val="0"/>
          <w:lang w:val="en-US"/>
        </w:rPr>
        <w:t xml:space="preserve">Montaigne, Michel, </w:t>
      </w:r>
      <w:r>
        <w:rPr>
          <w:rStyle w:val="None"/>
          <w:i w:val="1"/>
          <w:iCs w:val="1"/>
          <w:rtl w:val="0"/>
          <w:lang w:val="en-US"/>
        </w:rPr>
        <w:t>The Complete Essays of Montaigne</w:t>
      </w:r>
      <w:r>
        <w:rPr>
          <w:rtl w:val="0"/>
          <w:lang w:val="en-US"/>
        </w:rPr>
        <w:t xml:space="preserve">, trans. by Donald M. </w:t>
      </w:r>
      <w:r>
        <w:rPr>
          <w:rtl w:val="0"/>
          <w:lang w:val="en-US"/>
        </w:rPr>
        <w:t>Frame,</w:t>
      </w:r>
      <w:r>
        <w:rPr>
          <w:rtl w:val="0"/>
          <w:lang w:val="en-US"/>
        </w:rPr>
        <w:t xml:space="preserve"> </w:t>
      </w:r>
      <w:r>
        <w:rPr>
          <w:rtl w:val="0"/>
          <w:lang w:val="en-US"/>
        </w:rPr>
        <w:t>Stanford, California: Stanford University Press, 1976. doi:10.1515/9780804780773.</w:t>
      </w:r>
      <w:r>
        <w:rPr>
          <w:rtl w:val="0"/>
          <w:lang w:val="en-US"/>
        </w:rPr>
        <w:t xml:space="preserve"> </w:t>
      </w:r>
    </w:p>
    <w:p>
      <w:pPr>
        <w:pStyle w:val="Body 2"/>
        <w:jc w:val="both"/>
      </w:pPr>
    </w:p>
    <w:p>
      <w:pPr>
        <w:pStyle w:val="Body 2"/>
        <w:jc w:val="both"/>
        <w:rPr>
          <w:rStyle w:val="None"/>
        </w:rPr>
      </w:pPr>
      <w:r>
        <w:rPr>
          <w:rStyle w:val="None"/>
          <w:rtl w:val="0"/>
          <w:lang w:val="en-US"/>
        </w:rPr>
        <w:t xml:space="preserve">Normand, Lawrence, and Gareth Roberts. </w:t>
      </w:r>
      <w:r>
        <w:rPr>
          <w:rStyle w:val="None"/>
          <w:i w:val="1"/>
          <w:iCs w:val="1"/>
          <w:rtl w:val="0"/>
          <w:lang w:val="en-US"/>
        </w:rPr>
        <w:t>Witchcraft in Early Modern Scotland</w:t>
      </w:r>
      <w:r>
        <w:rPr>
          <w:rStyle w:val="None"/>
          <w:i w:val="1"/>
          <w:iCs w:val="1"/>
          <w:rtl w:val="0"/>
          <w:lang w:val="en-US"/>
        </w:rPr>
        <w:t> </w:t>
      </w:r>
      <w:r>
        <w:rPr>
          <w:rStyle w:val="None"/>
          <w:i w:val="1"/>
          <w:iCs w:val="1"/>
          <w:rtl w:val="0"/>
          <w:lang w:val="en-US"/>
        </w:rPr>
        <w:t>: James VI</w:t>
      </w:r>
      <w:r>
        <w:rPr>
          <w:rStyle w:val="None"/>
          <w:i w:val="1"/>
          <w:iCs w:val="1"/>
          <w:rtl w:val="0"/>
          <w:lang w:val="en-US"/>
        </w:rPr>
        <w:t>’</w:t>
      </w:r>
      <w:r>
        <w:rPr>
          <w:rStyle w:val="None"/>
          <w:i w:val="1"/>
          <w:iCs w:val="1"/>
          <w:rtl w:val="0"/>
          <w:lang w:val="en-US"/>
        </w:rPr>
        <w:t>s Demonology and the North Berwick Witches: James VI</w:t>
      </w:r>
      <w:r>
        <w:rPr>
          <w:rStyle w:val="None"/>
          <w:i w:val="1"/>
          <w:iCs w:val="1"/>
          <w:rtl w:val="0"/>
          <w:lang w:val="en-US"/>
        </w:rPr>
        <w:t>’</w:t>
      </w:r>
      <w:r>
        <w:rPr>
          <w:rStyle w:val="None"/>
          <w:i w:val="1"/>
          <w:iCs w:val="1"/>
          <w:rtl w:val="0"/>
          <w:lang w:val="en-US"/>
        </w:rPr>
        <w:t>s Demonology and the North Berwick Witches</w:t>
      </w:r>
      <w:r>
        <w:rPr>
          <w:rStyle w:val="None"/>
          <w:rtl w:val="0"/>
          <w:lang w:val="en-US"/>
        </w:rPr>
        <w:t>. First edition. Exeter, England: University of Exeter Press, 2012.</w:t>
      </w:r>
    </w:p>
    <w:p>
      <w:pPr>
        <w:pStyle w:val="Body 2"/>
        <w:jc w:val="both"/>
      </w:pPr>
    </w:p>
    <w:p>
      <w:pPr>
        <w:pStyle w:val="Body 2"/>
        <w:jc w:val="both"/>
        <w:rPr>
          <w:rStyle w:val="None"/>
          <w:outline w:val="0"/>
          <w:color w:val="000000"/>
          <w14:textFill>
            <w14:solidFill>
              <w14:srgbClr w14:val="000000"/>
            </w14:solidFill>
          </w14:textFill>
        </w:rPr>
      </w:pPr>
      <w:r>
        <w:rPr>
          <w:rtl w:val="0"/>
          <w:lang w:val="en-US"/>
        </w:rPr>
        <w:t xml:space="preserve">Swann, E. (2018). </w:t>
      </w:r>
      <w:r>
        <w:rPr>
          <w:rtl w:val="0"/>
          <w:lang w:val="en-US"/>
        </w:rPr>
        <w:t>“</w:t>
      </w:r>
      <w:r>
        <w:rPr>
          <w:rtl w:val="0"/>
          <w:lang w:val="en-US"/>
        </w:rPr>
        <w:t>Nosce Te Ipsum: The Senses of Self-Knowledge in Early Modern England.</w:t>
      </w:r>
      <w:r>
        <w:rPr>
          <w:rtl w:val="0"/>
          <w:lang w:val="en-US"/>
        </w:rPr>
        <w:t xml:space="preserve">” </w:t>
      </w:r>
      <w:r>
        <w:rPr>
          <w:rtl w:val="0"/>
          <w:lang w:val="en-US"/>
        </w:rPr>
        <w:t>Chapter</w:t>
      </w:r>
      <w:r>
        <w:rPr>
          <w:rtl w:val="0"/>
          <w:lang w:val="en-US"/>
        </w:rPr>
        <w:t>. I</w:t>
      </w:r>
      <w:r>
        <w:rPr>
          <w:rtl w:val="0"/>
          <w:lang w:val="en-US"/>
        </w:rPr>
        <w:t xml:space="preserve">n </w:t>
      </w:r>
      <w:r>
        <w:rPr>
          <w:rStyle w:val="None"/>
          <w:i w:val="1"/>
          <w:iCs w:val="1"/>
          <w:rtl w:val="0"/>
          <w:lang w:val="en-US"/>
        </w:rPr>
        <w:t xml:space="preserve">Crossroads of Knowledge in Early Modern Literature </w:t>
      </w:r>
      <w:r>
        <w:rPr>
          <w:rtl w:val="0"/>
          <w:lang w:val="en-US"/>
        </w:rPr>
        <w:t xml:space="preserve">(S. Mukherji &amp; T. Stuart-Buttle, Eds.). Palgrave Macmillan. </w:t>
      </w:r>
      <w:r>
        <w:rPr>
          <w:rStyle w:val="Hyperlink.0"/>
        </w:rPr>
        <w:fldChar w:fldCharType="begin" w:fldLock="0"/>
      </w:r>
      <w:r>
        <w:rPr>
          <w:rStyle w:val="Hyperlink.0"/>
        </w:rPr>
        <w:instrText xml:space="preserve"> HYPERLINK "https://doi.org/10.17863/CAM.37971"</w:instrText>
      </w:r>
      <w:r>
        <w:rPr>
          <w:rStyle w:val="Hyperlink.0"/>
        </w:rPr>
        <w:fldChar w:fldCharType="separate" w:fldLock="0"/>
      </w:r>
      <w:r>
        <w:rPr>
          <w:rStyle w:val="Hyperlink.0"/>
          <w:rtl w:val="0"/>
          <w:lang w:val="en-US"/>
        </w:rPr>
        <w:t>https://doi.org/10.17863/CAM.37971</w:t>
      </w:r>
      <w:r>
        <w:rPr/>
        <w:fldChar w:fldCharType="end" w:fldLock="0"/>
      </w:r>
    </w:p>
    <w:p>
      <w:pPr>
        <w:pStyle w:val="Body 2"/>
        <w:jc w:val="both"/>
        <w:rPr>
          <w:rStyle w:val="None"/>
          <w:outline w:val="0"/>
          <w:color w:val="000000"/>
          <w14:textFill>
            <w14:solidFill>
              <w14:srgbClr w14:val="000000"/>
            </w14:solidFill>
          </w14:textFill>
        </w:rPr>
      </w:pPr>
    </w:p>
    <w:p>
      <w:pPr>
        <w:pStyle w:val="Body 2"/>
        <w:jc w:val="both"/>
      </w:pPr>
      <w:r>
        <w:rPr>
          <w:rtl w:val="0"/>
          <w:lang w:val="en-US"/>
        </w:rPr>
        <w:t xml:space="preserve">van Mulukom, Valerie. </w:t>
      </w:r>
      <w:r>
        <w:rPr>
          <w:rtl w:val="0"/>
          <w:lang w:val="en-US"/>
        </w:rPr>
        <w:t>“</w:t>
      </w:r>
      <w:r>
        <w:rPr>
          <w:rtl w:val="0"/>
          <w:lang w:val="en-US"/>
        </w:rPr>
        <w:t>Sense-Sational Acting: Intuition in Actors Is Supported by Interoceptive, Exteroceptive, and Immersive Abilities.</w:t>
      </w:r>
      <w:r>
        <w:rPr>
          <w:rtl w:val="0"/>
          <w:lang w:val="en-US"/>
        </w:rPr>
        <w:t xml:space="preserve">” </w:t>
      </w:r>
      <w:r>
        <w:rPr>
          <w:rStyle w:val="None"/>
          <w:i w:val="1"/>
          <w:iCs w:val="1"/>
          <w:rtl w:val="0"/>
          <w:lang w:val="en-US"/>
        </w:rPr>
        <w:t>Psychology of Aesthetics, Creativity, and the Arts</w:t>
      </w:r>
      <w:r>
        <w:rPr>
          <w:rtl w:val="0"/>
          <w:lang w:val="en-US"/>
        </w:rPr>
        <w:t xml:space="preserve"> 19, no. 6 (2025): 1623</w:t>
      </w:r>
      <w:r>
        <w:rPr>
          <w:rtl w:val="0"/>
          <w:lang w:val="en-US"/>
        </w:rPr>
        <w:t>–</w:t>
      </w:r>
      <w:r>
        <w:rPr>
          <w:rtl w:val="0"/>
          <w:lang w:val="en-US"/>
        </w:rPr>
        <w:t>42. doi:10.1037/aca0000655.</w:t>
      </w:r>
    </w:p>
    <w:p>
      <w:pPr>
        <w:pStyle w:val="Body 2"/>
        <w:jc w:val="both"/>
      </w:pPr>
    </w:p>
    <w:p>
      <w:pPr>
        <w:pStyle w:val="Body 2"/>
        <w:jc w:val="both"/>
        <w:rPr>
          <w:rStyle w:val="None"/>
          <w:outline w:val="0"/>
          <w:color w:val="000000"/>
          <w14:textFill>
            <w14:solidFill>
              <w14:srgbClr w14:val="000000"/>
            </w14:solidFill>
          </w14:textFill>
        </w:rPr>
      </w:pPr>
      <w:r>
        <w:rPr>
          <w:rStyle w:val="None"/>
          <w:outline w:val="0"/>
          <w:color w:val="000000"/>
          <w:rtl w:val="0"/>
          <w:lang w:val="en-US"/>
          <w14:textFill>
            <w14:solidFill>
              <w14:srgbClr w14:val="000000"/>
            </w14:solidFill>
          </w14:textFill>
        </w:rPr>
        <w:t xml:space="preserve"> </w:t>
      </w:r>
    </w:p>
    <w:p>
      <w:pPr>
        <w:pStyle w:val="Body 2"/>
        <w:jc w:val="both"/>
      </w:pPr>
      <w:r>
        <w:rPr>
          <w:rStyle w:val="None"/>
          <w:outline w:val="0"/>
          <w:color w:val="000000"/>
          <w14:textFill>
            <w14:solidFill>
              <w14:srgbClr w14:val="000000"/>
            </w14:solidFill>
          </w14:textFill>
        </w:rPr>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Baskerville">
    <w:charset w:val="00"/>
    <w:family w:val="roman"/>
    <w:pitch w:val="default"/>
  </w:font>
  <w:font w:name="Helvetica">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510"/>
        <w:tab w:val="right" w:pos="9000"/>
        <w:tab w:val="clear" w:pos="9020"/>
      </w:tabs>
    </w:pPr>
    <w:r>
      <w:tab/>
      <w:tab/>
    </w: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1"/>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Baskerville" w:cs="Arial Unicode MS" w:hAnsi="Baskerville" w:eastAsia="Arial Unicode MS"/>
      <w:b w:val="0"/>
      <w:bCs w:val="0"/>
      <w:i w:val="0"/>
      <w:iCs w:val="0"/>
      <w:caps w:val="1"/>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480" w:lineRule="auto"/>
      <w:ind w:left="0" w:right="0" w:firstLine="540"/>
      <w:jc w:val="both"/>
      <w:outlineLvl w:val="9"/>
    </w:pPr>
    <w:rPr>
      <w:rFonts w:ascii="Baskerville" w:cs="Arial Unicode MS" w:hAnsi="Baskervill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w:name w:val="Heading"/>
    <w:next w:val="Body 2"/>
    <w:pPr>
      <w:keepNext w:val="0"/>
      <w:keepLines w:val="0"/>
      <w:pageBreakBefore w:val="0"/>
      <w:widowControl w:val="1"/>
      <w:shd w:val="clear" w:color="auto" w:fill="auto"/>
      <w:suppressAutoHyphens w:val="0"/>
      <w:bidi w:val="0"/>
      <w:spacing w:before="200" w:after="0" w:line="336" w:lineRule="auto"/>
      <w:ind w:left="0" w:right="0" w:firstLine="0"/>
      <w:jc w:val="center"/>
      <w:outlineLvl w:val="0"/>
    </w:pPr>
    <w:rPr>
      <w:rFonts w:ascii="Baskerville" w:cs="Arial Unicode MS" w:hAnsi="Baskerville" w:eastAsia="Arial Unicode MS"/>
      <w:b w:val="0"/>
      <w:bCs w:val="0"/>
      <w:i w:val="0"/>
      <w:iCs w:val="0"/>
      <w:caps w:val="0"/>
      <w:smallCaps w:val="0"/>
      <w:strike w:val="0"/>
      <w:dstrike w:val="0"/>
      <w:outline w:val="0"/>
      <w:color w:val="000000"/>
      <w:spacing w:val="0"/>
      <w:kern w:val="0"/>
      <w:position w:val="0"/>
      <w:sz w:val="34"/>
      <w:szCs w:val="3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2">
    <w:name w:val="Body 2"/>
    <w:next w:val="Body 2"/>
    <w:pPr>
      <w:keepNext w:val="0"/>
      <w:keepLines w:val="0"/>
      <w:pageBreakBefore w:val="0"/>
      <w:widowControl w:val="1"/>
      <w:shd w:val="clear" w:color="auto" w:fill="auto"/>
      <w:suppressAutoHyphens w:val="0"/>
      <w:bidi w:val="0"/>
      <w:spacing w:before="0" w:after="80" w:line="288" w:lineRule="auto"/>
      <w:ind w:left="0" w:right="0" w:firstLine="0"/>
      <w:jc w:val="left"/>
      <w:outlineLvl w:val="9"/>
    </w:pPr>
    <w:rPr>
      <w:rFonts w:ascii="Baskerville" w:cs="Arial Unicode MS" w:hAnsi="Baskerville" w:eastAsia="Arial Unicode MS"/>
      <w:b w:val="0"/>
      <w:bCs w:val="0"/>
      <w:i w:val="0"/>
      <w:iCs w:val="0"/>
      <w:caps w:val="0"/>
      <w:smallCaps w:val="0"/>
      <w:strike w:val="0"/>
      <w:dstrike w:val="0"/>
      <w:outline w:val="0"/>
      <w:color w:val="444444"/>
      <w:spacing w:val="0"/>
      <w:kern w:val="0"/>
      <w:position w:val="0"/>
      <w:sz w:val="24"/>
      <w:szCs w:val="24"/>
      <w:u w:val="none" w:color="444444"/>
      <w:shd w:val="nil" w:color="auto" w:fill="auto"/>
      <w:vertAlign w:val="baseline"/>
      <w:lang w:val="en-US"/>
      <w14:textOutline w14:w="12700" w14:cap="flat">
        <w14:noFill/>
        <w14:miter w14:lim="400000"/>
      </w14:textOutline>
      <w14:textFill>
        <w14:solidFill>
          <w14:srgbClr w14:val="444444"/>
        </w14:solidFill>
      </w14:textFill>
    </w:rPr>
  </w:style>
  <w:style w:type="paragraph" w:styleId="Subtitle">
    <w:name w:val="Subtitle"/>
    <w:next w:val="Body 2"/>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Baskerville" w:cs="Baskerville" w:hAnsi="Baskerville" w:eastAsia="Baskerville"/>
      <w:b w:val="0"/>
      <w:bCs w:val="0"/>
      <w:i w:val="0"/>
      <w:iCs w:val="0"/>
      <w:caps w:val="0"/>
      <w:smallCaps w:val="0"/>
      <w:strike w:val="0"/>
      <w:dstrike w:val="0"/>
      <w:outline w:val="0"/>
      <w:color w:val="000000"/>
      <w:spacing w:val="6"/>
      <w:kern w:val="0"/>
      <w:position w:val="0"/>
      <w:sz w:val="64"/>
      <w:szCs w:val="6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outline w:val="0"/>
      <w:color w:val="000000"/>
      <w14:textFill>
        <w14:solidFill>
          <w14:srgbClr w14:val="000000"/>
        </w14:solidFill>
      </w14:textFill>
    </w:rPr>
  </w:style>
  <w:style w:type="character" w:styleId="None">
    <w:name w:val="None"/>
  </w:style>
  <w:style w:type="character" w:styleId="Hyperlink.1">
    <w:name w:val="Hyperlink.1"/>
    <w:basedOn w:val="None"/>
    <w:next w:val="Hyperlink.1"/>
    <w:rPr>
      <w:outline w:val="0"/>
      <w:color w:val="000000"/>
      <w:u w:val="singl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04_Essay">
  <a:themeElements>
    <a:clrScheme name="04_Essay">
      <a:dk1>
        <a:srgbClr val="000000"/>
      </a:dk1>
      <a:lt1>
        <a:srgbClr val="FFFFFF"/>
      </a:lt1>
      <a:dk2>
        <a:srgbClr val="A7A7A7"/>
      </a:dk2>
      <a:lt2>
        <a:srgbClr val="535353"/>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Essay">
      <a:majorFont>
        <a:latin typeface="Helvetica Neue"/>
        <a:ea typeface="Helvetica Neue"/>
        <a:cs typeface="Helvetica Neue"/>
      </a:majorFont>
      <a:minorFont>
        <a:latin typeface="Baskerville"/>
        <a:ea typeface="Baskerville"/>
        <a:cs typeface="Baskerville"/>
      </a:minorFont>
    </a:fontScheme>
    <a:fmtScheme name="04_Essa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Baskerville SemiBold"/>
            <a:ea typeface="Baskerville SemiBold"/>
            <a:cs typeface="Baskerville SemiBold"/>
            <a:sym typeface="Baskerville SemiBold"/>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Baskerville SemiBold"/>
            <a:ea typeface="Baskerville SemiBold"/>
            <a:cs typeface="Baskerville SemiBold"/>
            <a:sym typeface="Baskerville SemiBold"/>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